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7833" w14:textId="73794BD4" w:rsidR="002D5775" w:rsidRDefault="00CB04AC" w:rsidP="002D5775">
      <w:pPr>
        <w:autoSpaceDE w:val="0"/>
        <w:autoSpaceDN w:val="0"/>
        <w:adjustRightInd w:val="0"/>
        <w:jc w:val="center"/>
        <w:rPr>
          <w:rFonts w:asciiTheme="majorHAnsi" w:hAnsiTheme="majorHAnsi" w:cstheme="majorHAnsi"/>
          <w:b/>
          <w:sz w:val="28"/>
          <w:szCs w:val="28"/>
        </w:rPr>
      </w:pPr>
      <w:r w:rsidRPr="002D5775">
        <w:rPr>
          <w:rFonts w:asciiTheme="majorHAnsi" w:hAnsiTheme="majorHAnsi" w:cstheme="majorHAnsi"/>
          <w:b/>
          <w:sz w:val="28"/>
          <w:szCs w:val="28"/>
        </w:rPr>
        <w:t xml:space="preserve">Discover the </w:t>
      </w:r>
      <w:r w:rsidR="002D5775">
        <w:rPr>
          <w:rFonts w:asciiTheme="majorHAnsi" w:hAnsiTheme="majorHAnsi" w:cstheme="majorHAnsi"/>
          <w:b/>
          <w:sz w:val="28"/>
          <w:szCs w:val="28"/>
        </w:rPr>
        <w:t>I</w:t>
      </w:r>
      <w:r w:rsidRPr="002D5775">
        <w:rPr>
          <w:rFonts w:asciiTheme="majorHAnsi" w:hAnsiTheme="majorHAnsi" w:cstheme="majorHAnsi"/>
          <w:b/>
          <w:sz w:val="28"/>
          <w:szCs w:val="28"/>
        </w:rPr>
        <w:t>nterconnectedness</w:t>
      </w:r>
      <w:r w:rsidR="002D5775">
        <w:rPr>
          <w:rFonts w:asciiTheme="majorHAnsi" w:hAnsiTheme="majorHAnsi" w:cstheme="majorHAnsi"/>
          <w:b/>
          <w:sz w:val="28"/>
          <w:szCs w:val="28"/>
        </w:rPr>
        <w:t xml:space="preserve"> of</w:t>
      </w:r>
      <w:r w:rsidR="00F52DF3">
        <w:rPr>
          <w:rFonts w:asciiTheme="majorHAnsi" w:hAnsiTheme="majorHAnsi" w:cstheme="majorHAnsi"/>
          <w:b/>
          <w:sz w:val="28"/>
          <w:szCs w:val="28"/>
        </w:rPr>
        <w:t xml:space="preserve"> </w:t>
      </w:r>
    </w:p>
    <w:p w14:paraId="68C77658" w14:textId="60E51AB0" w:rsidR="002D5775" w:rsidRDefault="002D5775" w:rsidP="002D5775">
      <w:pPr>
        <w:autoSpaceDE w:val="0"/>
        <w:autoSpaceDN w:val="0"/>
        <w:adjustRightInd w:val="0"/>
        <w:jc w:val="center"/>
        <w:rPr>
          <w:rFonts w:asciiTheme="majorHAnsi" w:hAnsiTheme="majorHAnsi" w:cstheme="majorHAnsi"/>
          <w:b/>
          <w:sz w:val="28"/>
          <w:szCs w:val="28"/>
        </w:rPr>
      </w:pPr>
      <w:r>
        <w:rPr>
          <w:rFonts w:asciiTheme="majorHAnsi" w:hAnsiTheme="majorHAnsi" w:cstheme="majorHAnsi"/>
          <w:b/>
          <w:sz w:val="28"/>
          <w:szCs w:val="28"/>
        </w:rPr>
        <w:t>H</w:t>
      </w:r>
      <w:r w:rsidR="00CB04AC" w:rsidRPr="002D5775">
        <w:rPr>
          <w:rFonts w:asciiTheme="majorHAnsi" w:hAnsiTheme="majorHAnsi" w:cstheme="majorHAnsi"/>
          <w:b/>
          <w:sz w:val="28"/>
          <w:szCs w:val="28"/>
        </w:rPr>
        <w:t>uman</w:t>
      </w:r>
      <w:r w:rsidR="00D3224A">
        <w:rPr>
          <w:rFonts w:asciiTheme="majorHAnsi" w:hAnsiTheme="majorHAnsi" w:cstheme="majorHAnsi"/>
          <w:b/>
          <w:sz w:val="28"/>
          <w:szCs w:val="28"/>
        </w:rPr>
        <w:t xml:space="preserve"> </w:t>
      </w:r>
      <w:r>
        <w:rPr>
          <w:rFonts w:asciiTheme="majorHAnsi" w:hAnsiTheme="majorHAnsi" w:cstheme="majorHAnsi"/>
          <w:b/>
          <w:sz w:val="28"/>
          <w:szCs w:val="28"/>
        </w:rPr>
        <w:t>S</w:t>
      </w:r>
      <w:r w:rsidR="00CB04AC" w:rsidRPr="002D5775">
        <w:rPr>
          <w:rFonts w:asciiTheme="majorHAnsi" w:hAnsiTheme="majorHAnsi" w:cstheme="majorHAnsi"/>
          <w:b/>
          <w:sz w:val="28"/>
          <w:szCs w:val="28"/>
        </w:rPr>
        <w:t>ustainability and Earth’s</w:t>
      </w:r>
      <w:r>
        <w:rPr>
          <w:rFonts w:asciiTheme="majorHAnsi" w:hAnsiTheme="majorHAnsi" w:cstheme="majorHAnsi"/>
          <w:b/>
          <w:sz w:val="28"/>
          <w:szCs w:val="28"/>
        </w:rPr>
        <w:t xml:space="preserve"> </w:t>
      </w:r>
      <w:r w:rsidR="00CB04AC" w:rsidRPr="002D5775">
        <w:rPr>
          <w:rFonts w:asciiTheme="majorHAnsi" w:hAnsiTheme="majorHAnsi" w:cstheme="majorHAnsi"/>
          <w:b/>
          <w:sz w:val="28"/>
          <w:szCs w:val="28"/>
        </w:rPr>
        <w:t>ecosystems</w:t>
      </w:r>
    </w:p>
    <w:p w14:paraId="26F20FBB" w14:textId="0C7111E0" w:rsidR="00CB04AC" w:rsidRPr="002D5775" w:rsidRDefault="00CB04AC" w:rsidP="002D5775">
      <w:pPr>
        <w:autoSpaceDE w:val="0"/>
        <w:autoSpaceDN w:val="0"/>
        <w:adjustRightInd w:val="0"/>
        <w:jc w:val="center"/>
        <w:rPr>
          <w:rFonts w:asciiTheme="majorHAnsi" w:hAnsiTheme="majorHAnsi" w:cstheme="majorHAnsi"/>
          <w:b/>
          <w:sz w:val="28"/>
          <w:szCs w:val="28"/>
        </w:rPr>
      </w:pPr>
      <w:r w:rsidRPr="002D5775">
        <w:rPr>
          <w:rFonts w:asciiTheme="majorHAnsi" w:hAnsiTheme="majorHAnsi" w:cstheme="majorHAnsi"/>
          <w:b/>
          <w:sz w:val="28"/>
          <w:szCs w:val="28"/>
        </w:rPr>
        <w:t>with One Health!</w:t>
      </w:r>
    </w:p>
    <w:p w14:paraId="2EE41911" w14:textId="6650E957" w:rsidR="002D5775" w:rsidRDefault="002D5775" w:rsidP="002D5775">
      <w:pPr>
        <w:jc w:val="center"/>
        <w:rPr>
          <w:rFonts w:asciiTheme="majorHAnsi" w:hAnsiTheme="majorHAnsi"/>
          <w:b/>
          <w:i/>
        </w:rPr>
      </w:pPr>
      <w:r w:rsidRPr="00882642">
        <w:rPr>
          <w:rFonts w:asciiTheme="majorHAnsi" w:hAnsiTheme="majorHAnsi"/>
          <w:b/>
          <w:i/>
        </w:rPr>
        <w:t xml:space="preserve">(One Health Lesson Plan for </w:t>
      </w:r>
      <w:r>
        <w:rPr>
          <w:rFonts w:asciiTheme="majorHAnsi" w:hAnsiTheme="majorHAnsi"/>
          <w:b/>
          <w:i/>
        </w:rPr>
        <w:t>High School</w:t>
      </w:r>
      <w:r w:rsidRPr="00882642">
        <w:rPr>
          <w:rFonts w:asciiTheme="majorHAnsi" w:hAnsiTheme="majorHAnsi"/>
          <w:b/>
          <w:i/>
        </w:rPr>
        <w:t>)</w:t>
      </w:r>
    </w:p>
    <w:p w14:paraId="49149BB3" w14:textId="77777777" w:rsidR="006C48FB" w:rsidRDefault="006C48FB" w:rsidP="002D5775">
      <w:pPr>
        <w:jc w:val="center"/>
        <w:rPr>
          <w:rFonts w:asciiTheme="majorHAnsi" w:hAnsiTheme="majorHAnsi"/>
          <w:b/>
          <w:i/>
        </w:rPr>
      </w:pPr>
    </w:p>
    <w:p w14:paraId="105E7221" w14:textId="77777777" w:rsidR="006C48FB" w:rsidRPr="006C48FB" w:rsidRDefault="006C48FB" w:rsidP="006C48FB">
      <w:pPr>
        <w:jc w:val="center"/>
        <w:rPr>
          <w:rFonts w:asciiTheme="majorHAnsi" w:hAnsiTheme="majorHAnsi" w:cstheme="majorHAnsi"/>
          <w:b/>
          <w:color w:val="000000" w:themeColor="text1"/>
          <w:sz w:val="20"/>
          <w:szCs w:val="20"/>
        </w:rPr>
      </w:pPr>
      <w:r w:rsidRPr="006C48FB">
        <w:rPr>
          <w:rFonts w:asciiTheme="majorHAnsi" w:hAnsiTheme="majorHAnsi" w:cstheme="majorHAnsi"/>
          <w:b/>
          <w:color w:val="000000" w:themeColor="text1"/>
          <w:sz w:val="20"/>
          <w:szCs w:val="20"/>
        </w:rPr>
        <w:t>7</w:t>
      </w:r>
      <w:r w:rsidRPr="006C48FB">
        <w:rPr>
          <w:rFonts w:asciiTheme="majorHAnsi" w:hAnsiTheme="majorHAnsi" w:cstheme="majorHAnsi"/>
          <w:b/>
          <w:color w:val="000000" w:themeColor="text1"/>
          <w:sz w:val="20"/>
          <w:szCs w:val="20"/>
          <w:vertAlign w:val="superscript"/>
        </w:rPr>
        <w:t>th</w:t>
      </w:r>
      <w:r w:rsidRPr="006C48FB">
        <w:rPr>
          <w:rFonts w:asciiTheme="majorHAnsi" w:hAnsiTheme="majorHAnsi" w:cstheme="majorHAnsi"/>
          <w:b/>
          <w:color w:val="000000" w:themeColor="text1"/>
          <w:sz w:val="20"/>
          <w:szCs w:val="20"/>
        </w:rPr>
        <w:t xml:space="preserve"> Annual NSTA STEM Forum &amp; Expo, July 13, 2018</w:t>
      </w:r>
    </w:p>
    <w:p w14:paraId="460386FD" w14:textId="77777777" w:rsidR="006C48FB" w:rsidRPr="00882642" w:rsidRDefault="006C48FB" w:rsidP="002D5775">
      <w:pPr>
        <w:jc w:val="center"/>
        <w:rPr>
          <w:rFonts w:asciiTheme="majorHAnsi" w:hAnsiTheme="majorHAnsi"/>
          <w:b/>
        </w:rPr>
      </w:pPr>
    </w:p>
    <w:p w14:paraId="7A0E1C44" w14:textId="700F1D42" w:rsidR="000A390D" w:rsidRDefault="00D3224A" w:rsidP="00D1582B">
      <w:pPr>
        <w:rPr>
          <w:rFonts w:asciiTheme="majorHAnsi" w:hAnsiTheme="majorHAnsi"/>
        </w:rPr>
      </w:pPr>
      <w:r>
        <w:rPr>
          <w:rFonts w:asciiTheme="majorHAnsi" w:hAnsiTheme="majorHAnsi"/>
        </w:rPr>
        <w:t>Authors: Laura Kahn, MD, MPH, MPP</w:t>
      </w:r>
    </w:p>
    <w:p w14:paraId="0EE2568E" w14:textId="301F631C" w:rsidR="00D3224A" w:rsidRDefault="00D3224A" w:rsidP="00D1582B">
      <w:pPr>
        <w:rPr>
          <w:rFonts w:asciiTheme="majorHAnsi" w:hAnsiTheme="majorHAnsi"/>
        </w:rPr>
      </w:pPr>
      <w:r>
        <w:rPr>
          <w:rFonts w:asciiTheme="majorHAnsi" w:hAnsiTheme="majorHAnsi"/>
        </w:rPr>
        <w:tab/>
        <w:t xml:space="preserve">   Laura </w:t>
      </w:r>
      <w:proofErr w:type="spellStart"/>
      <w:r>
        <w:rPr>
          <w:rFonts w:asciiTheme="majorHAnsi" w:hAnsiTheme="majorHAnsi"/>
        </w:rPr>
        <w:t>Schoenle</w:t>
      </w:r>
      <w:proofErr w:type="spellEnd"/>
      <w:r>
        <w:rPr>
          <w:rFonts w:asciiTheme="majorHAnsi" w:hAnsiTheme="majorHAnsi"/>
        </w:rPr>
        <w:t>, M</w:t>
      </w:r>
      <w:r w:rsidR="000C656E">
        <w:rPr>
          <w:rFonts w:asciiTheme="majorHAnsi" w:hAnsiTheme="majorHAnsi"/>
        </w:rPr>
        <w:t>E</w:t>
      </w:r>
      <w:r>
        <w:rPr>
          <w:rFonts w:asciiTheme="majorHAnsi" w:hAnsiTheme="majorHAnsi"/>
        </w:rPr>
        <w:t>d, PhD</w:t>
      </w:r>
      <w:bookmarkStart w:id="0" w:name="_GoBack"/>
      <w:bookmarkEnd w:id="0"/>
    </w:p>
    <w:p w14:paraId="10344A9C" w14:textId="77777777" w:rsidR="002B1AB2" w:rsidRPr="00D3224A" w:rsidRDefault="002B1AB2" w:rsidP="00D1582B">
      <w:pPr>
        <w:rPr>
          <w:rFonts w:asciiTheme="majorHAnsi" w:hAnsiTheme="majorHAnsi"/>
        </w:rPr>
      </w:pPr>
    </w:p>
    <w:p w14:paraId="0FD137C1" w14:textId="77777777" w:rsidR="002B1AB2" w:rsidRPr="002B1AB2" w:rsidRDefault="002B1AB2" w:rsidP="002B1AB2">
      <w:pPr>
        <w:jc w:val="center"/>
        <w:rPr>
          <w:rFonts w:asciiTheme="majorHAnsi" w:hAnsiTheme="majorHAnsi"/>
          <w:sz w:val="22"/>
          <w:szCs w:val="22"/>
        </w:rPr>
      </w:pPr>
      <w:r w:rsidRPr="002B1AB2">
        <w:rPr>
          <w:rFonts w:asciiTheme="majorHAnsi" w:hAnsiTheme="majorHAnsi"/>
          <w:sz w:val="22"/>
          <w:szCs w:val="22"/>
        </w:rPr>
        <w:t>Preparing Society to Create the World We Need through One Health Education</w:t>
      </w:r>
    </w:p>
    <w:p w14:paraId="05BB9635" w14:textId="77777777" w:rsidR="000A390D" w:rsidRPr="00CA5E89" w:rsidRDefault="000A390D" w:rsidP="00D1582B">
      <w:pPr>
        <w:rPr>
          <w:rFonts w:asciiTheme="majorHAnsi" w:hAnsiTheme="majorHAnsi"/>
          <w:b/>
          <w:u w:val="single"/>
        </w:rPr>
      </w:pPr>
    </w:p>
    <w:p w14:paraId="52382918" w14:textId="78C54EB5" w:rsidR="00A67342" w:rsidRPr="00CA5E89" w:rsidRDefault="00A67342" w:rsidP="00D1582B">
      <w:pPr>
        <w:rPr>
          <w:rFonts w:asciiTheme="majorHAnsi" w:hAnsiTheme="majorHAnsi"/>
        </w:rPr>
      </w:pPr>
      <w:r w:rsidRPr="00CA5E89">
        <w:rPr>
          <w:rFonts w:asciiTheme="majorHAnsi" w:hAnsiTheme="majorHAnsi"/>
          <w:b/>
          <w:u w:val="single"/>
        </w:rPr>
        <w:t xml:space="preserve">Lesson Plan </w:t>
      </w:r>
      <w:r w:rsidR="00D3224A">
        <w:rPr>
          <w:rFonts w:asciiTheme="majorHAnsi" w:hAnsiTheme="majorHAnsi"/>
          <w:b/>
          <w:u w:val="single"/>
        </w:rPr>
        <w:t>Overview</w:t>
      </w:r>
      <w:r w:rsidRPr="00CA5E89">
        <w:rPr>
          <w:rFonts w:asciiTheme="majorHAnsi" w:hAnsiTheme="majorHAnsi"/>
          <w:b/>
          <w:u w:val="single"/>
        </w:rPr>
        <w:t>:</w:t>
      </w:r>
    </w:p>
    <w:p w14:paraId="679E093E" w14:textId="551500A1" w:rsidR="002D6F8B" w:rsidRDefault="00D3224A" w:rsidP="00D1582B">
      <w:pPr>
        <w:rPr>
          <w:rFonts w:asciiTheme="majorHAnsi" w:hAnsiTheme="majorHAnsi"/>
        </w:rPr>
      </w:pPr>
      <w:r>
        <w:rPr>
          <w:rFonts w:asciiTheme="majorHAnsi" w:hAnsiTheme="majorHAnsi"/>
        </w:rPr>
        <w:t>The concept of One Health for animals, humans and the environment is explained and taught through Case</w:t>
      </w:r>
      <w:r w:rsidR="00DB4000">
        <w:rPr>
          <w:rFonts w:asciiTheme="majorHAnsi" w:hAnsiTheme="majorHAnsi"/>
        </w:rPr>
        <w:t xml:space="preserve"> Studies</w:t>
      </w:r>
      <w:r>
        <w:rPr>
          <w:rFonts w:asciiTheme="majorHAnsi" w:hAnsiTheme="majorHAnsi"/>
        </w:rPr>
        <w:t xml:space="preserve"> that demonstrate how One Health fits and supports the Next Generation Sci</w:t>
      </w:r>
      <w:r w:rsidR="00DF2BFD">
        <w:rPr>
          <w:rFonts w:asciiTheme="majorHAnsi" w:hAnsiTheme="majorHAnsi"/>
        </w:rPr>
        <w:t>ence Standards. A teaching lesson</w:t>
      </w:r>
      <w:r>
        <w:rPr>
          <w:rFonts w:asciiTheme="majorHAnsi" w:hAnsiTheme="majorHAnsi"/>
        </w:rPr>
        <w:t xml:space="preserve"> set is provided</w:t>
      </w:r>
      <w:r w:rsidR="00DB4000">
        <w:rPr>
          <w:rFonts w:asciiTheme="majorHAnsi" w:hAnsiTheme="majorHAnsi"/>
        </w:rPr>
        <w:t xml:space="preserve">. This material could be broken into many lectures or given as a one or two class overview of One Health and the interconnectedness of all life on earth. </w:t>
      </w:r>
    </w:p>
    <w:p w14:paraId="7DDE1C6C" w14:textId="77777777" w:rsidR="002D6F8B" w:rsidRPr="00CA5E89" w:rsidRDefault="002D6F8B" w:rsidP="00D1582B">
      <w:pPr>
        <w:rPr>
          <w:rFonts w:asciiTheme="majorHAnsi" w:hAnsiTheme="majorHAnsi"/>
        </w:rPr>
      </w:pPr>
    </w:p>
    <w:p w14:paraId="235239B4" w14:textId="247C7B58" w:rsidR="00CD0246" w:rsidRPr="00CA5E89" w:rsidRDefault="00CD0246" w:rsidP="00D1582B">
      <w:pPr>
        <w:rPr>
          <w:rFonts w:asciiTheme="majorHAnsi" w:hAnsiTheme="majorHAnsi"/>
        </w:rPr>
      </w:pPr>
      <w:r w:rsidRPr="00CA5E89">
        <w:rPr>
          <w:rFonts w:asciiTheme="majorHAnsi" w:hAnsiTheme="majorHAnsi"/>
          <w:b/>
          <w:u w:val="single"/>
        </w:rPr>
        <w:t>Learning Objectives:</w:t>
      </w:r>
    </w:p>
    <w:p w14:paraId="68296078" w14:textId="330BCAAE" w:rsidR="00CD0246" w:rsidRPr="002D5775" w:rsidRDefault="00DF25FE" w:rsidP="00D1582B">
      <w:pPr>
        <w:rPr>
          <w:rFonts w:ascii="Calibri" w:hAnsi="Calibri" w:cs="Calibri"/>
          <w:i/>
        </w:rPr>
      </w:pPr>
      <w:r>
        <w:rPr>
          <w:rFonts w:asciiTheme="majorHAnsi" w:hAnsiTheme="majorHAnsi"/>
        </w:rPr>
        <w:t xml:space="preserve">Three </w:t>
      </w:r>
      <w:r w:rsidR="002D5775" w:rsidRPr="00DF25FE">
        <w:rPr>
          <w:rFonts w:asciiTheme="majorHAnsi" w:hAnsiTheme="majorHAnsi"/>
        </w:rPr>
        <w:t xml:space="preserve">selected Next Generation Science Standards </w:t>
      </w:r>
      <w:r>
        <w:rPr>
          <w:rFonts w:asciiTheme="majorHAnsi" w:hAnsiTheme="majorHAnsi"/>
        </w:rPr>
        <w:t xml:space="preserve">will be </w:t>
      </w:r>
      <w:r w:rsidR="00F52DF3">
        <w:rPr>
          <w:rFonts w:asciiTheme="majorHAnsi" w:hAnsiTheme="majorHAnsi"/>
        </w:rPr>
        <w:t xml:space="preserve">taught </w:t>
      </w:r>
      <w:r>
        <w:rPr>
          <w:rFonts w:asciiTheme="majorHAnsi" w:hAnsiTheme="majorHAnsi"/>
        </w:rPr>
        <w:t xml:space="preserve">using </w:t>
      </w:r>
      <w:r w:rsidR="00DB4000" w:rsidRPr="00DF25FE">
        <w:rPr>
          <w:rFonts w:asciiTheme="majorHAnsi" w:hAnsiTheme="majorHAnsi"/>
        </w:rPr>
        <w:t xml:space="preserve">One Health Case studies </w:t>
      </w:r>
      <w:r w:rsidR="00F52DF3">
        <w:rPr>
          <w:rFonts w:asciiTheme="majorHAnsi" w:hAnsiTheme="majorHAnsi"/>
        </w:rPr>
        <w:t>addressing</w:t>
      </w:r>
      <w:r w:rsidR="00DB4000" w:rsidRPr="00DF25FE">
        <w:rPr>
          <w:rFonts w:asciiTheme="majorHAnsi" w:hAnsiTheme="majorHAnsi"/>
        </w:rPr>
        <w:t xml:space="preserve"> food security, emerging vector-borne diseases, </w:t>
      </w:r>
      <w:r>
        <w:rPr>
          <w:rFonts w:asciiTheme="majorHAnsi" w:hAnsiTheme="majorHAnsi"/>
        </w:rPr>
        <w:t xml:space="preserve">and </w:t>
      </w:r>
      <w:r w:rsidR="00DB4000" w:rsidRPr="00DF25FE">
        <w:rPr>
          <w:rFonts w:asciiTheme="majorHAnsi" w:hAnsiTheme="majorHAnsi"/>
        </w:rPr>
        <w:t>food safety</w:t>
      </w:r>
      <w:r w:rsidR="00F52DF3">
        <w:rPr>
          <w:rFonts w:asciiTheme="majorHAnsi" w:hAnsiTheme="majorHAnsi"/>
        </w:rPr>
        <w:t>, each</w:t>
      </w:r>
      <w:r w:rsidR="00DB4000" w:rsidRPr="00DF25FE">
        <w:rPr>
          <w:rFonts w:asciiTheme="majorHAnsi" w:hAnsiTheme="majorHAnsi"/>
        </w:rPr>
        <w:t xml:space="preserve"> followed by a set of discussion question</w:t>
      </w:r>
      <w:r>
        <w:rPr>
          <w:rFonts w:asciiTheme="majorHAnsi" w:hAnsiTheme="majorHAnsi"/>
        </w:rPr>
        <w:t>s</w:t>
      </w:r>
      <w:r w:rsidR="00DB4000" w:rsidRPr="00DF25FE">
        <w:rPr>
          <w:rFonts w:asciiTheme="majorHAnsi" w:hAnsiTheme="majorHAnsi"/>
        </w:rPr>
        <w:t>.</w:t>
      </w:r>
      <w:r w:rsidR="00DB4000">
        <w:rPr>
          <w:rFonts w:asciiTheme="majorHAnsi" w:hAnsiTheme="majorHAnsi"/>
          <w:i/>
        </w:rPr>
        <w:t xml:space="preserve">  At the end</w:t>
      </w:r>
      <w:r>
        <w:rPr>
          <w:rFonts w:asciiTheme="majorHAnsi" w:hAnsiTheme="majorHAnsi"/>
          <w:i/>
        </w:rPr>
        <w:t xml:space="preserve"> </w:t>
      </w:r>
      <w:r w:rsidR="00DB4000">
        <w:rPr>
          <w:rFonts w:ascii="Calibri" w:hAnsi="Calibri" w:cs="Calibri"/>
          <w:i/>
        </w:rPr>
        <w:t>s</w:t>
      </w:r>
      <w:r w:rsidR="00CD0246" w:rsidRPr="002D5775">
        <w:rPr>
          <w:rFonts w:ascii="Calibri" w:hAnsi="Calibri" w:cs="Calibri"/>
          <w:i/>
        </w:rPr>
        <w:t>tudents will be able to:</w:t>
      </w:r>
    </w:p>
    <w:p w14:paraId="3412A151" w14:textId="77777777" w:rsidR="002D5775" w:rsidRDefault="002D5775" w:rsidP="002D5775">
      <w:pPr>
        <w:autoSpaceDE w:val="0"/>
        <w:autoSpaceDN w:val="0"/>
        <w:adjustRightInd w:val="0"/>
        <w:rPr>
          <w:rFonts w:ascii="Calibri" w:hAnsi="Calibri" w:cs="Calibri"/>
        </w:rPr>
      </w:pPr>
    </w:p>
    <w:p w14:paraId="44EE3256" w14:textId="7E8E310E" w:rsidR="002D5775" w:rsidRPr="002B1AB2" w:rsidRDefault="002D5775" w:rsidP="002B1AB2">
      <w:pPr>
        <w:autoSpaceDE w:val="0"/>
        <w:autoSpaceDN w:val="0"/>
        <w:adjustRightInd w:val="0"/>
        <w:rPr>
          <w:rFonts w:ascii="Calibri" w:hAnsi="Calibri" w:cs="Calibri"/>
        </w:rPr>
      </w:pPr>
      <w:r w:rsidRPr="002B1AB2">
        <w:rPr>
          <w:rFonts w:ascii="Calibri" w:hAnsi="Calibri" w:cs="Calibri"/>
          <w:b/>
          <w:i/>
        </w:rPr>
        <w:t>NGSS Standard HS-ESS3-4:</w:t>
      </w:r>
      <w:r w:rsidRPr="002B1AB2">
        <w:rPr>
          <w:rFonts w:ascii="Calibri" w:hAnsi="Calibri" w:cs="Calibri"/>
        </w:rPr>
        <w:t xml:space="preserve"> Evaluate or refine a technological solution that reduces</w:t>
      </w:r>
    </w:p>
    <w:p w14:paraId="010DF3AC" w14:textId="77777777" w:rsidR="002D5775" w:rsidRPr="002D5775" w:rsidRDefault="002D5775" w:rsidP="002D5775">
      <w:pPr>
        <w:autoSpaceDE w:val="0"/>
        <w:autoSpaceDN w:val="0"/>
        <w:adjustRightInd w:val="0"/>
        <w:rPr>
          <w:rFonts w:ascii="Calibri" w:hAnsi="Calibri" w:cs="Calibri"/>
        </w:rPr>
      </w:pPr>
      <w:r w:rsidRPr="002D5775">
        <w:rPr>
          <w:rFonts w:ascii="Calibri" w:hAnsi="Calibri" w:cs="Calibri"/>
        </w:rPr>
        <w:t>impacts of human activities on natural systems.</w:t>
      </w:r>
    </w:p>
    <w:p w14:paraId="0F49CC94" w14:textId="4AD3628B" w:rsidR="002D5775" w:rsidRPr="002B1AB2" w:rsidRDefault="002D5775" w:rsidP="002D5775">
      <w:pPr>
        <w:autoSpaceDE w:val="0"/>
        <w:autoSpaceDN w:val="0"/>
        <w:adjustRightInd w:val="0"/>
        <w:rPr>
          <w:rFonts w:ascii="Calibri" w:hAnsi="Calibri" w:cs="Calibri"/>
          <w:sz w:val="16"/>
          <w:szCs w:val="16"/>
        </w:rPr>
      </w:pPr>
    </w:p>
    <w:p w14:paraId="2A785885" w14:textId="1A039CB3" w:rsidR="00DB4000" w:rsidRDefault="00DB4000" w:rsidP="00DF25FE">
      <w:pPr>
        <w:autoSpaceDE w:val="0"/>
        <w:autoSpaceDN w:val="0"/>
        <w:adjustRightInd w:val="0"/>
        <w:ind w:left="450"/>
        <w:rPr>
          <w:rFonts w:ascii="Calibri" w:hAnsi="Calibri" w:cs="Calibri"/>
        </w:rPr>
      </w:pPr>
      <w:r w:rsidRPr="00DB4000">
        <w:rPr>
          <w:rFonts w:ascii="Calibri" w:hAnsi="Calibri" w:cs="Calibri"/>
          <w:b/>
        </w:rPr>
        <w:t>One Health Case Study #1:</w:t>
      </w:r>
      <w:r>
        <w:rPr>
          <w:rFonts w:ascii="Calibri" w:hAnsi="Calibri" w:cs="Calibri"/>
        </w:rPr>
        <w:t xml:space="preserve"> Class Debate: Human and Plant Health and Climate Change – Can Hummus Save Civilization?</w:t>
      </w:r>
    </w:p>
    <w:p w14:paraId="25BD20A4" w14:textId="77777777" w:rsidR="00DB4000" w:rsidRPr="002B1AB2" w:rsidRDefault="00DB4000" w:rsidP="00DF25FE">
      <w:pPr>
        <w:autoSpaceDE w:val="0"/>
        <w:autoSpaceDN w:val="0"/>
        <w:adjustRightInd w:val="0"/>
        <w:ind w:left="450"/>
        <w:rPr>
          <w:rFonts w:ascii="Calibri" w:hAnsi="Calibri" w:cs="Calibri"/>
          <w:sz w:val="16"/>
          <w:szCs w:val="16"/>
        </w:rPr>
      </w:pPr>
    </w:p>
    <w:p w14:paraId="1D39FAFF" w14:textId="77777777" w:rsidR="002D5775" w:rsidRPr="002D5775" w:rsidRDefault="002D5775" w:rsidP="00DF25FE">
      <w:pPr>
        <w:autoSpaceDE w:val="0"/>
        <w:autoSpaceDN w:val="0"/>
        <w:adjustRightInd w:val="0"/>
        <w:ind w:left="450"/>
        <w:rPr>
          <w:rFonts w:ascii="Calibri" w:hAnsi="Calibri" w:cs="Calibri"/>
          <w:b/>
        </w:rPr>
      </w:pPr>
      <w:r w:rsidRPr="002D5775">
        <w:rPr>
          <w:rFonts w:ascii="Calibri" w:hAnsi="Calibri" w:cs="Calibri"/>
          <w:b/>
        </w:rPr>
        <w:t>Learning Objectives</w:t>
      </w:r>
    </w:p>
    <w:p w14:paraId="191CFE09" w14:textId="77777777" w:rsidR="00BE375B" w:rsidRDefault="002D5775" w:rsidP="00BE375B">
      <w:pPr>
        <w:pStyle w:val="ListParagraph"/>
        <w:numPr>
          <w:ilvl w:val="3"/>
          <w:numId w:val="23"/>
        </w:numPr>
        <w:autoSpaceDE w:val="0"/>
        <w:autoSpaceDN w:val="0"/>
        <w:adjustRightInd w:val="0"/>
        <w:ind w:left="1440"/>
        <w:rPr>
          <w:rFonts w:ascii="Calibri" w:hAnsi="Calibri" w:cs="Calibri"/>
        </w:rPr>
      </w:pPr>
      <w:r w:rsidRPr="00BE375B">
        <w:rPr>
          <w:rFonts w:ascii="Calibri" w:hAnsi="Calibri" w:cs="Calibri"/>
        </w:rPr>
        <w:t>Students will be able to evaluate content from web sources to develop evidence-based arguments.</w:t>
      </w:r>
    </w:p>
    <w:p w14:paraId="5BBA4A4E" w14:textId="6F408436" w:rsidR="002D5775" w:rsidRPr="00BE375B" w:rsidRDefault="002D5775" w:rsidP="00BE375B">
      <w:pPr>
        <w:pStyle w:val="ListParagraph"/>
        <w:numPr>
          <w:ilvl w:val="3"/>
          <w:numId w:val="23"/>
        </w:numPr>
        <w:autoSpaceDE w:val="0"/>
        <w:autoSpaceDN w:val="0"/>
        <w:adjustRightInd w:val="0"/>
        <w:ind w:left="1440"/>
        <w:rPr>
          <w:rFonts w:ascii="Calibri" w:hAnsi="Calibri" w:cs="Calibri"/>
        </w:rPr>
      </w:pPr>
      <w:r w:rsidRPr="00BE375B">
        <w:rPr>
          <w:rFonts w:ascii="Calibri" w:hAnsi="Calibri" w:cs="Calibri"/>
        </w:rPr>
        <w:t>Students will be able to evaluate alternative technological solutions to mitigate climate change.</w:t>
      </w:r>
    </w:p>
    <w:p w14:paraId="0B926897" w14:textId="77777777" w:rsidR="00DF25FE" w:rsidRPr="002B1AB2" w:rsidRDefault="00DF25FE" w:rsidP="00AE30DD">
      <w:pPr>
        <w:rPr>
          <w:rFonts w:asciiTheme="majorHAnsi" w:hAnsiTheme="majorHAnsi" w:cstheme="majorHAnsi"/>
        </w:rPr>
      </w:pPr>
    </w:p>
    <w:p w14:paraId="6831FA08" w14:textId="339243D4" w:rsidR="00DF25FE" w:rsidRPr="002B1AB2" w:rsidRDefault="00DF25FE" w:rsidP="002B1AB2">
      <w:pPr>
        <w:autoSpaceDE w:val="0"/>
        <w:autoSpaceDN w:val="0"/>
        <w:adjustRightInd w:val="0"/>
        <w:rPr>
          <w:rFonts w:asciiTheme="majorHAnsi" w:hAnsiTheme="majorHAnsi" w:cstheme="majorHAnsi"/>
        </w:rPr>
      </w:pPr>
      <w:r w:rsidRPr="002B1AB2">
        <w:rPr>
          <w:rFonts w:asciiTheme="majorHAnsi" w:hAnsiTheme="majorHAnsi" w:cstheme="majorHAnsi"/>
          <w:b/>
          <w:i/>
        </w:rPr>
        <w:t>NGSS Standard HS-LS2-7:</w:t>
      </w:r>
      <w:r w:rsidRPr="002B1AB2">
        <w:rPr>
          <w:rFonts w:asciiTheme="majorHAnsi" w:hAnsiTheme="majorHAnsi" w:cstheme="majorHAnsi"/>
        </w:rPr>
        <w:t xml:space="preserve"> Design, evaluate and refine a solution for reducing the</w:t>
      </w:r>
    </w:p>
    <w:p w14:paraId="605201CF" w14:textId="77777777" w:rsidR="00DF25FE" w:rsidRPr="002B1AB2" w:rsidRDefault="00DF25FE" w:rsidP="00DF25FE">
      <w:pPr>
        <w:autoSpaceDE w:val="0"/>
        <w:autoSpaceDN w:val="0"/>
        <w:adjustRightInd w:val="0"/>
        <w:rPr>
          <w:rFonts w:asciiTheme="majorHAnsi" w:hAnsiTheme="majorHAnsi" w:cstheme="majorHAnsi"/>
        </w:rPr>
      </w:pPr>
      <w:r w:rsidRPr="002B1AB2">
        <w:rPr>
          <w:rFonts w:asciiTheme="majorHAnsi" w:hAnsiTheme="majorHAnsi" w:cstheme="majorHAnsi"/>
        </w:rPr>
        <w:t>impacts of human activities on the environment and biodiversity.</w:t>
      </w:r>
    </w:p>
    <w:p w14:paraId="0F38EED7" w14:textId="77777777" w:rsidR="00DF25FE" w:rsidRPr="002B1AB2" w:rsidRDefault="00DF25FE" w:rsidP="00DF25FE">
      <w:pPr>
        <w:autoSpaceDE w:val="0"/>
        <w:autoSpaceDN w:val="0"/>
        <w:adjustRightInd w:val="0"/>
        <w:rPr>
          <w:rFonts w:asciiTheme="majorHAnsi" w:hAnsiTheme="majorHAnsi" w:cstheme="majorHAnsi"/>
          <w:sz w:val="16"/>
          <w:szCs w:val="16"/>
        </w:rPr>
      </w:pPr>
    </w:p>
    <w:p w14:paraId="57B76065" w14:textId="77777777" w:rsidR="00DF25FE" w:rsidRPr="002B1AB2" w:rsidRDefault="00DF25FE" w:rsidP="00DF25FE">
      <w:pPr>
        <w:ind w:left="540"/>
        <w:rPr>
          <w:rFonts w:asciiTheme="majorHAnsi" w:hAnsiTheme="majorHAnsi" w:cstheme="majorHAnsi"/>
        </w:rPr>
      </w:pPr>
      <w:r w:rsidRPr="002B1AB2">
        <w:rPr>
          <w:rFonts w:asciiTheme="majorHAnsi" w:hAnsiTheme="majorHAnsi" w:cstheme="majorHAnsi"/>
          <w:b/>
        </w:rPr>
        <w:t>One Health Case Study #2:</w:t>
      </w:r>
      <w:r w:rsidRPr="002B1AB2">
        <w:rPr>
          <w:rFonts w:asciiTheme="majorHAnsi" w:hAnsiTheme="majorHAnsi" w:cstheme="majorHAnsi"/>
        </w:rPr>
        <w:t xml:space="preserve">  Human, Animal, and Ecosystem Health – Why are Lyme Disease Rate so High in some state?</w:t>
      </w:r>
    </w:p>
    <w:p w14:paraId="40F0248F" w14:textId="77777777" w:rsidR="00DF25FE" w:rsidRPr="002B1AB2" w:rsidRDefault="00DF25FE" w:rsidP="002B1AB2">
      <w:pPr>
        <w:autoSpaceDE w:val="0"/>
        <w:autoSpaceDN w:val="0"/>
        <w:adjustRightInd w:val="0"/>
        <w:rPr>
          <w:rFonts w:asciiTheme="majorHAnsi" w:hAnsiTheme="majorHAnsi" w:cstheme="majorHAnsi"/>
          <w:sz w:val="16"/>
          <w:szCs w:val="16"/>
        </w:rPr>
      </w:pPr>
    </w:p>
    <w:p w14:paraId="451C5A89" w14:textId="238859F7" w:rsidR="00DF25FE" w:rsidRPr="002B1AB2" w:rsidRDefault="00DF25FE" w:rsidP="00DF25FE">
      <w:pPr>
        <w:autoSpaceDE w:val="0"/>
        <w:autoSpaceDN w:val="0"/>
        <w:adjustRightInd w:val="0"/>
        <w:ind w:left="540"/>
        <w:rPr>
          <w:rFonts w:asciiTheme="majorHAnsi" w:hAnsiTheme="majorHAnsi" w:cstheme="majorHAnsi"/>
          <w:b/>
        </w:rPr>
      </w:pPr>
      <w:r w:rsidRPr="002B1AB2">
        <w:rPr>
          <w:rFonts w:asciiTheme="majorHAnsi" w:hAnsiTheme="majorHAnsi" w:cstheme="majorHAnsi"/>
          <w:b/>
        </w:rPr>
        <w:t>Learning Objectives</w:t>
      </w:r>
    </w:p>
    <w:p w14:paraId="6BCA08AB" w14:textId="6506024B" w:rsidR="00DF25FE" w:rsidRPr="002B1AB2" w:rsidRDefault="00DF25FE" w:rsidP="002B1AB2">
      <w:pPr>
        <w:pStyle w:val="ListParagraph"/>
        <w:numPr>
          <w:ilvl w:val="0"/>
          <w:numId w:val="26"/>
        </w:numPr>
        <w:autoSpaceDE w:val="0"/>
        <w:autoSpaceDN w:val="0"/>
        <w:adjustRightInd w:val="0"/>
        <w:rPr>
          <w:rFonts w:asciiTheme="majorHAnsi" w:hAnsiTheme="majorHAnsi" w:cstheme="majorHAnsi"/>
        </w:rPr>
      </w:pPr>
      <w:r w:rsidRPr="002B1AB2">
        <w:rPr>
          <w:rFonts w:asciiTheme="majorHAnsi" w:hAnsiTheme="majorHAnsi" w:cstheme="majorHAnsi"/>
        </w:rPr>
        <w:t>Students will be able to use data to understand the relationship</w:t>
      </w:r>
    </w:p>
    <w:p w14:paraId="7A35023E" w14:textId="77777777" w:rsidR="00BE375B" w:rsidRDefault="00DF25FE" w:rsidP="000C656E">
      <w:pPr>
        <w:autoSpaceDE w:val="0"/>
        <w:autoSpaceDN w:val="0"/>
        <w:adjustRightInd w:val="0"/>
        <w:ind w:left="540" w:firstLine="900"/>
        <w:rPr>
          <w:rFonts w:asciiTheme="majorHAnsi" w:hAnsiTheme="majorHAnsi" w:cstheme="majorHAnsi"/>
        </w:rPr>
      </w:pPr>
      <w:r w:rsidRPr="002B1AB2">
        <w:rPr>
          <w:rFonts w:asciiTheme="majorHAnsi" w:hAnsiTheme="majorHAnsi" w:cstheme="majorHAnsi"/>
        </w:rPr>
        <w:t>between biodiversity, habitat size, and disease risk.</w:t>
      </w:r>
    </w:p>
    <w:p w14:paraId="687FC00A" w14:textId="4D817367" w:rsidR="00DF25FE" w:rsidRPr="00BE375B" w:rsidRDefault="00DF25FE" w:rsidP="00BE375B">
      <w:pPr>
        <w:pStyle w:val="ListParagraph"/>
        <w:numPr>
          <w:ilvl w:val="0"/>
          <w:numId w:val="26"/>
        </w:numPr>
        <w:autoSpaceDE w:val="0"/>
        <w:autoSpaceDN w:val="0"/>
        <w:adjustRightInd w:val="0"/>
        <w:rPr>
          <w:rFonts w:asciiTheme="majorHAnsi" w:hAnsiTheme="majorHAnsi" w:cstheme="majorHAnsi"/>
        </w:rPr>
      </w:pPr>
      <w:r w:rsidRPr="00BE375B">
        <w:rPr>
          <w:rFonts w:asciiTheme="majorHAnsi" w:hAnsiTheme="majorHAnsi" w:cstheme="majorHAnsi"/>
        </w:rPr>
        <w:lastRenderedPageBreak/>
        <w:t>Students will be able to apply information about the ecology of</w:t>
      </w:r>
      <w:r w:rsidR="002B1AB2" w:rsidRPr="00BE375B">
        <w:rPr>
          <w:rFonts w:asciiTheme="majorHAnsi" w:hAnsiTheme="majorHAnsi" w:cstheme="majorHAnsi"/>
        </w:rPr>
        <w:t xml:space="preserve"> </w:t>
      </w:r>
      <w:r w:rsidRPr="00BE375B">
        <w:rPr>
          <w:rFonts w:asciiTheme="majorHAnsi" w:hAnsiTheme="majorHAnsi" w:cstheme="majorHAnsi"/>
        </w:rPr>
        <w:t>Lyme disease to design strategies to reduce human disease risk</w:t>
      </w:r>
    </w:p>
    <w:p w14:paraId="7A83D989" w14:textId="2F3D5C60" w:rsidR="00DF25FE" w:rsidRDefault="00DF25FE" w:rsidP="00AE30DD">
      <w:pPr>
        <w:rPr>
          <w:rFonts w:asciiTheme="majorHAnsi" w:hAnsiTheme="majorHAnsi"/>
        </w:rPr>
      </w:pPr>
    </w:p>
    <w:p w14:paraId="600D8F3D" w14:textId="033CF221" w:rsidR="00DF25FE" w:rsidRDefault="00DF25FE" w:rsidP="00AE30DD">
      <w:pPr>
        <w:rPr>
          <w:rFonts w:asciiTheme="majorHAnsi" w:hAnsiTheme="majorHAnsi"/>
        </w:rPr>
      </w:pPr>
    </w:p>
    <w:p w14:paraId="74564D46" w14:textId="77777777" w:rsidR="002B1AB2" w:rsidRPr="002B1AB2" w:rsidRDefault="002B1AB2" w:rsidP="002B1AB2">
      <w:pPr>
        <w:autoSpaceDE w:val="0"/>
        <w:autoSpaceDN w:val="0"/>
        <w:adjustRightInd w:val="0"/>
        <w:rPr>
          <w:rFonts w:asciiTheme="majorHAnsi" w:hAnsiTheme="majorHAnsi" w:cstheme="majorHAnsi"/>
        </w:rPr>
      </w:pPr>
      <w:r w:rsidRPr="002B1AB2">
        <w:rPr>
          <w:rFonts w:asciiTheme="majorHAnsi" w:hAnsiTheme="majorHAnsi" w:cstheme="majorHAnsi"/>
          <w:b/>
          <w:i/>
        </w:rPr>
        <w:t>NGSS Standards HS-ETS1-1:</w:t>
      </w:r>
      <w:r w:rsidRPr="002B1AB2">
        <w:rPr>
          <w:rFonts w:asciiTheme="majorHAnsi" w:hAnsiTheme="majorHAnsi" w:cstheme="majorHAnsi"/>
        </w:rPr>
        <w:t xml:space="preserve"> Analyze a major global challenge to specify qualitative and</w:t>
      </w:r>
    </w:p>
    <w:p w14:paraId="2DDF719D" w14:textId="77777777" w:rsidR="002B1AB2" w:rsidRPr="00DF25FE" w:rsidRDefault="002B1AB2" w:rsidP="002B1AB2">
      <w:pPr>
        <w:autoSpaceDE w:val="0"/>
        <w:autoSpaceDN w:val="0"/>
        <w:adjustRightInd w:val="0"/>
        <w:rPr>
          <w:rFonts w:asciiTheme="majorHAnsi" w:hAnsiTheme="majorHAnsi" w:cstheme="majorHAnsi"/>
        </w:rPr>
      </w:pPr>
      <w:r w:rsidRPr="00DF25FE">
        <w:rPr>
          <w:rFonts w:asciiTheme="majorHAnsi" w:hAnsiTheme="majorHAnsi" w:cstheme="majorHAnsi"/>
        </w:rPr>
        <w:t>quantitative criteria and constraints for solutions that account for</w:t>
      </w:r>
    </w:p>
    <w:p w14:paraId="70165F30" w14:textId="77777777" w:rsidR="002B1AB2" w:rsidRPr="00DF25FE" w:rsidRDefault="002B1AB2" w:rsidP="002B1AB2">
      <w:pPr>
        <w:autoSpaceDE w:val="0"/>
        <w:autoSpaceDN w:val="0"/>
        <w:adjustRightInd w:val="0"/>
        <w:rPr>
          <w:rFonts w:asciiTheme="majorHAnsi" w:hAnsiTheme="majorHAnsi" w:cstheme="majorHAnsi"/>
        </w:rPr>
      </w:pPr>
      <w:r w:rsidRPr="00DF25FE">
        <w:rPr>
          <w:rFonts w:asciiTheme="majorHAnsi" w:hAnsiTheme="majorHAnsi" w:cstheme="majorHAnsi"/>
        </w:rPr>
        <w:t>societal needs and wants.</w:t>
      </w:r>
    </w:p>
    <w:p w14:paraId="571EBAA5" w14:textId="77777777" w:rsidR="00DF25FE" w:rsidRPr="002B1AB2" w:rsidRDefault="00DF25FE" w:rsidP="00AE30DD">
      <w:pPr>
        <w:rPr>
          <w:rFonts w:asciiTheme="majorHAnsi" w:hAnsiTheme="majorHAnsi"/>
          <w:sz w:val="16"/>
          <w:szCs w:val="16"/>
        </w:rPr>
      </w:pPr>
    </w:p>
    <w:p w14:paraId="59DA9846" w14:textId="06077EBC" w:rsidR="00DB4000" w:rsidRDefault="00DB4000" w:rsidP="002B1AB2">
      <w:pPr>
        <w:ind w:left="540"/>
        <w:rPr>
          <w:rFonts w:asciiTheme="majorHAnsi" w:hAnsiTheme="majorHAnsi"/>
        </w:rPr>
      </w:pPr>
      <w:r w:rsidRPr="00DB4000">
        <w:rPr>
          <w:rFonts w:asciiTheme="majorHAnsi" w:hAnsiTheme="majorHAnsi"/>
          <w:b/>
        </w:rPr>
        <w:t>One Health Case Study #3:</w:t>
      </w:r>
      <w:r>
        <w:rPr>
          <w:rFonts w:asciiTheme="majorHAnsi" w:hAnsiTheme="majorHAnsi"/>
        </w:rPr>
        <w:t xml:space="preserve">  Human, Animal, and Ecosystem Health – Why is Food Making us Sick? </w:t>
      </w:r>
    </w:p>
    <w:p w14:paraId="68959523" w14:textId="77777777" w:rsidR="00DF25FE" w:rsidRPr="002B1AB2" w:rsidRDefault="00DF25FE" w:rsidP="002B1AB2">
      <w:pPr>
        <w:ind w:left="540"/>
        <w:rPr>
          <w:rFonts w:asciiTheme="majorHAnsi" w:hAnsiTheme="majorHAnsi"/>
          <w:sz w:val="16"/>
          <w:szCs w:val="16"/>
        </w:rPr>
      </w:pPr>
    </w:p>
    <w:p w14:paraId="2C5A9A96" w14:textId="01B73A37" w:rsidR="00DF25FE" w:rsidRPr="002B1AB2" w:rsidRDefault="00DF25FE" w:rsidP="002B1AB2">
      <w:pPr>
        <w:autoSpaceDE w:val="0"/>
        <w:autoSpaceDN w:val="0"/>
        <w:adjustRightInd w:val="0"/>
        <w:ind w:left="540"/>
        <w:rPr>
          <w:rFonts w:asciiTheme="majorHAnsi" w:hAnsiTheme="majorHAnsi" w:cstheme="majorHAnsi"/>
          <w:b/>
        </w:rPr>
      </w:pPr>
      <w:r w:rsidRPr="002B1AB2">
        <w:rPr>
          <w:rFonts w:asciiTheme="majorHAnsi" w:hAnsiTheme="majorHAnsi" w:cstheme="majorHAnsi"/>
          <w:b/>
        </w:rPr>
        <w:t>Learning Objectives</w:t>
      </w:r>
    </w:p>
    <w:p w14:paraId="1E1E0A3A" w14:textId="77777777" w:rsidR="002B1AB2" w:rsidRDefault="002B1AB2" w:rsidP="002B1AB2">
      <w:pPr>
        <w:pStyle w:val="ListParagraph"/>
        <w:numPr>
          <w:ilvl w:val="0"/>
          <w:numId w:val="25"/>
        </w:numPr>
        <w:autoSpaceDE w:val="0"/>
        <w:autoSpaceDN w:val="0"/>
        <w:adjustRightInd w:val="0"/>
        <w:rPr>
          <w:rFonts w:asciiTheme="majorHAnsi" w:hAnsiTheme="majorHAnsi" w:cstheme="majorHAnsi"/>
        </w:rPr>
      </w:pPr>
      <w:r w:rsidRPr="002B1AB2">
        <w:rPr>
          <w:rFonts w:asciiTheme="majorHAnsi" w:hAnsiTheme="majorHAnsi" w:cstheme="majorHAnsi"/>
        </w:rPr>
        <w:t>Students will understand the difference between food safety and food security.</w:t>
      </w:r>
    </w:p>
    <w:p w14:paraId="40263835" w14:textId="77777777" w:rsidR="002B1AB2" w:rsidRDefault="00DF25FE" w:rsidP="002B1AB2">
      <w:pPr>
        <w:pStyle w:val="ListParagraph"/>
        <w:numPr>
          <w:ilvl w:val="0"/>
          <w:numId w:val="25"/>
        </w:numPr>
        <w:autoSpaceDE w:val="0"/>
        <w:autoSpaceDN w:val="0"/>
        <w:adjustRightInd w:val="0"/>
        <w:rPr>
          <w:rFonts w:asciiTheme="majorHAnsi" w:hAnsiTheme="majorHAnsi" w:cstheme="majorHAnsi"/>
        </w:rPr>
      </w:pPr>
      <w:r w:rsidRPr="002B1AB2">
        <w:rPr>
          <w:rFonts w:asciiTheme="majorHAnsi" w:hAnsiTheme="majorHAnsi" w:cstheme="majorHAnsi"/>
        </w:rPr>
        <w:t>Students will be able to use data to understand the risk of foodborne</w:t>
      </w:r>
      <w:r w:rsidR="002B1AB2" w:rsidRPr="002B1AB2">
        <w:rPr>
          <w:rFonts w:asciiTheme="majorHAnsi" w:hAnsiTheme="majorHAnsi" w:cstheme="majorHAnsi"/>
        </w:rPr>
        <w:t xml:space="preserve"> </w:t>
      </w:r>
      <w:r w:rsidRPr="002B1AB2">
        <w:rPr>
          <w:rFonts w:asciiTheme="majorHAnsi" w:hAnsiTheme="majorHAnsi" w:cstheme="majorHAnsi"/>
        </w:rPr>
        <w:t>illness.</w:t>
      </w:r>
    </w:p>
    <w:p w14:paraId="437717A8" w14:textId="5512752E" w:rsidR="00DB4000" w:rsidRPr="002B1AB2" w:rsidRDefault="00DF25FE" w:rsidP="002B1AB2">
      <w:pPr>
        <w:pStyle w:val="ListParagraph"/>
        <w:numPr>
          <w:ilvl w:val="0"/>
          <w:numId w:val="25"/>
        </w:numPr>
        <w:autoSpaceDE w:val="0"/>
        <w:autoSpaceDN w:val="0"/>
        <w:adjustRightInd w:val="0"/>
        <w:rPr>
          <w:rFonts w:asciiTheme="majorHAnsi" w:hAnsiTheme="majorHAnsi" w:cstheme="majorHAnsi"/>
        </w:rPr>
      </w:pPr>
      <w:r w:rsidRPr="002B1AB2">
        <w:rPr>
          <w:rFonts w:asciiTheme="majorHAnsi" w:hAnsiTheme="majorHAnsi" w:cstheme="majorHAnsi"/>
        </w:rPr>
        <w:t>Students will be able to create strategies to combat foodborne illness</w:t>
      </w:r>
      <w:r w:rsidR="002B1AB2" w:rsidRPr="002B1AB2">
        <w:rPr>
          <w:rFonts w:asciiTheme="majorHAnsi" w:hAnsiTheme="majorHAnsi" w:cstheme="majorHAnsi"/>
        </w:rPr>
        <w:t xml:space="preserve"> </w:t>
      </w:r>
      <w:r w:rsidRPr="002B1AB2">
        <w:rPr>
          <w:rFonts w:asciiTheme="majorHAnsi" w:hAnsiTheme="majorHAnsi" w:cstheme="majorHAnsi"/>
        </w:rPr>
        <w:t>and improve food safety.</w:t>
      </w:r>
    </w:p>
    <w:p w14:paraId="0B1B90BE" w14:textId="77777777" w:rsidR="00AA7F3F" w:rsidRPr="00CA5E89" w:rsidRDefault="00AA7F3F" w:rsidP="000D216E">
      <w:pPr>
        <w:rPr>
          <w:rFonts w:asciiTheme="majorHAnsi" w:hAnsiTheme="majorHAnsi"/>
        </w:rPr>
      </w:pPr>
    </w:p>
    <w:p w14:paraId="3B8C8CD6" w14:textId="492ADB0C" w:rsidR="00AA7F3F" w:rsidRPr="00CA5E89" w:rsidRDefault="00BE375B" w:rsidP="000D216E">
      <w:pPr>
        <w:rPr>
          <w:rFonts w:asciiTheme="majorHAnsi" w:hAnsiTheme="majorHAnsi"/>
          <w:b/>
          <w:u w:val="single"/>
        </w:rPr>
      </w:pPr>
      <w:r>
        <w:rPr>
          <w:rFonts w:asciiTheme="majorHAnsi" w:hAnsiTheme="majorHAnsi"/>
          <w:b/>
          <w:u w:val="single"/>
        </w:rPr>
        <w:t>Other trans-disciplines like One Health</w:t>
      </w:r>
      <w:r w:rsidR="00AA7F3F" w:rsidRPr="00CA5E89">
        <w:rPr>
          <w:rFonts w:asciiTheme="majorHAnsi" w:hAnsiTheme="majorHAnsi"/>
          <w:b/>
          <w:u w:val="single"/>
        </w:rPr>
        <w:t xml:space="preserve"> and Additional Resources:</w:t>
      </w:r>
    </w:p>
    <w:p w14:paraId="54E3F509" w14:textId="40103DD4" w:rsidR="00AA7F3F" w:rsidRDefault="00AA7F3F" w:rsidP="00BE375B">
      <w:pPr>
        <w:rPr>
          <w:rFonts w:asciiTheme="majorHAnsi" w:hAnsiTheme="majorHAnsi"/>
        </w:rPr>
      </w:pPr>
    </w:p>
    <w:p w14:paraId="64F6815E" w14:textId="77777777" w:rsidR="00BE375B" w:rsidRPr="009D0D83" w:rsidRDefault="00BE375B" w:rsidP="00BE375B">
      <w:pPr>
        <w:autoSpaceDE w:val="0"/>
        <w:autoSpaceDN w:val="0"/>
        <w:adjustRightInd w:val="0"/>
        <w:rPr>
          <w:rFonts w:asciiTheme="majorHAnsi" w:hAnsiTheme="majorHAnsi" w:cstheme="majorHAnsi"/>
          <w:color w:val="000000"/>
        </w:rPr>
      </w:pPr>
      <w:r w:rsidRPr="009D0D83">
        <w:rPr>
          <w:rFonts w:asciiTheme="majorHAnsi" w:hAnsiTheme="majorHAnsi" w:cstheme="majorHAnsi"/>
          <w:color w:val="000000"/>
        </w:rPr>
        <w:t>Ecology of Health (</w:t>
      </w:r>
      <w:proofErr w:type="spellStart"/>
      <w:r w:rsidRPr="009D0D83">
        <w:rPr>
          <w:rFonts w:asciiTheme="majorHAnsi" w:hAnsiTheme="majorHAnsi" w:cstheme="majorHAnsi"/>
          <w:color w:val="000000"/>
        </w:rPr>
        <w:t>EcoHealth</w:t>
      </w:r>
      <w:proofErr w:type="spellEnd"/>
      <w:r w:rsidRPr="009D0D83">
        <w:rPr>
          <w:rFonts w:asciiTheme="majorHAnsi" w:hAnsiTheme="majorHAnsi" w:cstheme="majorHAnsi"/>
          <w:color w:val="000000"/>
        </w:rPr>
        <w:t>)</w:t>
      </w:r>
    </w:p>
    <w:p w14:paraId="5FCDEF01" w14:textId="77777777" w:rsidR="00BE375B" w:rsidRPr="009D0D83" w:rsidRDefault="00BE375B" w:rsidP="00BE375B">
      <w:pPr>
        <w:autoSpaceDE w:val="0"/>
        <w:autoSpaceDN w:val="0"/>
        <w:adjustRightInd w:val="0"/>
        <w:ind w:firstLine="540"/>
        <w:rPr>
          <w:rFonts w:asciiTheme="majorHAnsi" w:hAnsiTheme="majorHAnsi" w:cstheme="majorHAnsi"/>
          <w:color w:val="0563C2"/>
        </w:rPr>
      </w:pPr>
      <w:r w:rsidRPr="009D0D83">
        <w:rPr>
          <w:rFonts w:asciiTheme="majorHAnsi" w:hAnsiTheme="majorHAnsi" w:cstheme="majorHAnsi"/>
          <w:color w:val="0563C2"/>
        </w:rPr>
        <w:t>http://ecohealth.net/en/</w:t>
      </w:r>
    </w:p>
    <w:p w14:paraId="7A56DCDD" w14:textId="77777777" w:rsidR="00BE375B" w:rsidRPr="009D0D83" w:rsidRDefault="00BE375B" w:rsidP="00BE375B">
      <w:pPr>
        <w:autoSpaceDE w:val="0"/>
        <w:autoSpaceDN w:val="0"/>
        <w:adjustRightInd w:val="0"/>
        <w:ind w:firstLine="540"/>
        <w:rPr>
          <w:rFonts w:asciiTheme="majorHAnsi" w:hAnsiTheme="majorHAnsi" w:cstheme="majorHAnsi"/>
          <w:color w:val="0563C2"/>
        </w:rPr>
      </w:pPr>
      <w:r w:rsidRPr="009D0D83">
        <w:rPr>
          <w:rFonts w:asciiTheme="majorHAnsi" w:hAnsiTheme="majorHAnsi" w:cstheme="majorHAnsi"/>
          <w:color w:val="0563C2"/>
        </w:rPr>
        <w:t>https://www.ecohealthalliance.org/</w:t>
      </w:r>
    </w:p>
    <w:p w14:paraId="716412E0" w14:textId="77777777" w:rsidR="00BE375B" w:rsidRPr="009D0D83" w:rsidRDefault="00BE375B" w:rsidP="00BE375B">
      <w:pPr>
        <w:autoSpaceDE w:val="0"/>
        <w:autoSpaceDN w:val="0"/>
        <w:adjustRightInd w:val="0"/>
        <w:rPr>
          <w:rFonts w:asciiTheme="majorHAnsi" w:hAnsiTheme="majorHAnsi" w:cstheme="majorHAnsi"/>
          <w:color w:val="000000"/>
        </w:rPr>
      </w:pPr>
      <w:r w:rsidRPr="009D0D83">
        <w:rPr>
          <w:rFonts w:asciiTheme="majorHAnsi" w:hAnsiTheme="majorHAnsi" w:cstheme="majorHAnsi"/>
          <w:color w:val="000000"/>
        </w:rPr>
        <w:t>Conservation Medicine</w:t>
      </w:r>
    </w:p>
    <w:p w14:paraId="273520AD" w14:textId="77777777" w:rsidR="00BE375B" w:rsidRPr="009D0D83" w:rsidRDefault="00BE375B" w:rsidP="00BE375B">
      <w:pPr>
        <w:autoSpaceDE w:val="0"/>
        <w:autoSpaceDN w:val="0"/>
        <w:adjustRightInd w:val="0"/>
        <w:ind w:firstLine="540"/>
        <w:rPr>
          <w:rFonts w:asciiTheme="majorHAnsi" w:hAnsiTheme="majorHAnsi" w:cstheme="majorHAnsi"/>
          <w:color w:val="0563C2"/>
        </w:rPr>
      </w:pPr>
      <w:r w:rsidRPr="009D0D83">
        <w:rPr>
          <w:rFonts w:asciiTheme="majorHAnsi" w:hAnsiTheme="majorHAnsi" w:cstheme="majorHAnsi"/>
          <w:color w:val="0563C2"/>
        </w:rPr>
        <w:t>http://vet.tufts.edu/center-for-conservation-medicine/</w:t>
      </w:r>
    </w:p>
    <w:p w14:paraId="3C3345B8" w14:textId="77777777" w:rsidR="00BE375B" w:rsidRPr="009D0D83" w:rsidRDefault="00BE375B" w:rsidP="00BE375B">
      <w:pPr>
        <w:autoSpaceDE w:val="0"/>
        <w:autoSpaceDN w:val="0"/>
        <w:adjustRightInd w:val="0"/>
        <w:ind w:firstLine="540"/>
        <w:rPr>
          <w:rFonts w:asciiTheme="majorHAnsi" w:hAnsiTheme="majorHAnsi" w:cstheme="majorHAnsi"/>
          <w:color w:val="0563C2"/>
        </w:rPr>
      </w:pPr>
      <w:r w:rsidRPr="009D0D83">
        <w:rPr>
          <w:rFonts w:asciiTheme="majorHAnsi" w:hAnsiTheme="majorHAnsi" w:cstheme="majorHAnsi"/>
          <w:color w:val="0563C2"/>
        </w:rPr>
        <w:t>https://www.stlzoo.org/conservation/institute-for-conservation-medicine/</w:t>
      </w:r>
    </w:p>
    <w:p w14:paraId="16067884" w14:textId="77777777" w:rsidR="00BE375B" w:rsidRPr="009D0D83" w:rsidRDefault="00BE375B" w:rsidP="00BE375B">
      <w:pPr>
        <w:autoSpaceDE w:val="0"/>
        <w:autoSpaceDN w:val="0"/>
        <w:adjustRightInd w:val="0"/>
        <w:rPr>
          <w:rFonts w:asciiTheme="majorHAnsi" w:hAnsiTheme="majorHAnsi" w:cstheme="majorHAnsi"/>
          <w:color w:val="000000"/>
        </w:rPr>
      </w:pPr>
      <w:r w:rsidRPr="009D0D83">
        <w:rPr>
          <w:rFonts w:asciiTheme="majorHAnsi" w:hAnsiTheme="majorHAnsi" w:cstheme="majorHAnsi"/>
          <w:color w:val="000000"/>
        </w:rPr>
        <w:t>Geological Health (</w:t>
      </w:r>
      <w:proofErr w:type="spellStart"/>
      <w:r w:rsidRPr="009D0D83">
        <w:rPr>
          <w:rFonts w:asciiTheme="majorHAnsi" w:hAnsiTheme="majorHAnsi" w:cstheme="majorHAnsi"/>
          <w:color w:val="000000"/>
        </w:rPr>
        <w:t>GeoHealth</w:t>
      </w:r>
      <w:proofErr w:type="spellEnd"/>
      <w:r w:rsidRPr="009D0D83">
        <w:rPr>
          <w:rFonts w:asciiTheme="majorHAnsi" w:hAnsiTheme="majorHAnsi" w:cstheme="majorHAnsi"/>
          <w:color w:val="000000"/>
        </w:rPr>
        <w:t>)</w:t>
      </w:r>
    </w:p>
    <w:p w14:paraId="114A1D2C" w14:textId="77777777" w:rsidR="00BE375B" w:rsidRPr="009D0D83" w:rsidRDefault="00BE375B" w:rsidP="00BE375B">
      <w:pPr>
        <w:autoSpaceDE w:val="0"/>
        <w:autoSpaceDN w:val="0"/>
        <w:adjustRightInd w:val="0"/>
        <w:ind w:left="540"/>
        <w:rPr>
          <w:rFonts w:asciiTheme="majorHAnsi" w:hAnsiTheme="majorHAnsi" w:cstheme="majorHAnsi"/>
          <w:color w:val="0563C2"/>
        </w:rPr>
      </w:pPr>
      <w:r w:rsidRPr="009D0D83">
        <w:rPr>
          <w:rFonts w:asciiTheme="majorHAnsi" w:hAnsiTheme="majorHAnsi" w:cstheme="majorHAnsi"/>
          <w:color w:val="0563C2"/>
        </w:rPr>
        <w:t>https://liemohnjgrspace.wordpress.com/2016/12/02/agus-new-journal-geohealth/</w:t>
      </w:r>
    </w:p>
    <w:p w14:paraId="634DE3D2" w14:textId="77777777" w:rsidR="00BE375B" w:rsidRPr="009D0D83" w:rsidRDefault="00BE375B" w:rsidP="00BE375B">
      <w:pPr>
        <w:autoSpaceDE w:val="0"/>
        <w:autoSpaceDN w:val="0"/>
        <w:adjustRightInd w:val="0"/>
        <w:ind w:firstLine="540"/>
        <w:rPr>
          <w:rFonts w:asciiTheme="majorHAnsi" w:hAnsiTheme="majorHAnsi" w:cstheme="majorHAnsi"/>
          <w:color w:val="0563C2"/>
        </w:rPr>
      </w:pPr>
      <w:r w:rsidRPr="009D0D83">
        <w:rPr>
          <w:rFonts w:asciiTheme="majorHAnsi" w:hAnsiTheme="majorHAnsi" w:cstheme="majorHAnsi"/>
          <w:color w:val="0563C2"/>
        </w:rPr>
        <w:t>https://geohealth.hhs.gov/arcgis/home/</w:t>
      </w:r>
    </w:p>
    <w:p w14:paraId="3E29CA07" w14:textId="77777777" w:rsidR="00BE375B" w:rsidRPr="009D0D83" w:rsidRDefault="00BE375B" w:rsidP="00BE375B">
      <w:pPr>
        <w:autoSpaceDE w:val="0"/>
        <w:autoSpaceDN w:val="0"/>
        <w:adjustRightInd w:val="0"/>
        <w:rPr>
          <w:rFonts w:asciiTheme="majorHAnsi" w:hAnsiTheme="majorHAnsi" w:cstheme="majorHAnsi"/>
          <w:color w:val="000000"/>
        </w:rPr>
      </w:pPr>
      <w:r w:rsidRPr="009D0D83">
        <w:rPr>
          <w:rFonts w:asciiTheme="majorHAnsi" w:hAnsiTheme="majorHAnsi" w:cstheme="majorHAnsi"/>
          <w:color w:val="000000"/>
        </w:rPr>
        <w:t>Planetary Health</w:t>
      </w:r>
    </w:p>
    <w:p w14:paraId="6438471B" w14:textId="77777777" w:rsidR="00BE375B" w:rsidRPr="009D0D83" w:rsidRDefault="00BE375B" w:rsidP="00BE375B">
      <w:pPr>
        <w:autoSpaceDE w:val="0"/>
        <w:autoSpaceDN w:val="0"/>
        <w:adjustRightInd w:val="0"/>
        <w:ind w:firstLine="540"/>
        <w:rPr>
          <w:rFonts w:asciiTheme="majorHAnsi" w:hAnsiTheme="majorHAnsi" w:cstheme="majorHAnsi"/>
          <w:color w:val="0563C2"/>
        </w:rPr>
      </w:pPr>
      <w:r w:rsidRPr="009D0D83">
        <w:rPr>
          <w:rFonts w:asciiTheme="majorHAnsi" w:hAnsiTheme="majorHAnsi" w:cstheme="majorHAnsi"/>
          <w:color w:val="0563C2"/>
        </w:rPr>
        <w:t>https://www.rockefellerfoundation.org/our-work/initiatives/planetary-health/</w:t>
      </w:r>
    </w:p>
    <w:p w14:paraId="5E0CCB78" w14:textId="77777777" w:rsidR="00BE375B" w:rsidRPr="009D0D83" w:rsidRDefault="00BE375B" w:rsidP="00BE375B">
      <w:pPr>
        <w:autoSpaceDE w:val="0"/>
        <w:autoSpaceDN w:val="0"/>
        <w:adjustRightInd w:val="0"/>
        <w:ind w:firstLine="540"/>
        <w:rPr>
          <w:rFonts w:asciiTheme="majorHAnsi" w:hAnsiTheme="majorHAnsi" w:cstheme="majorHAnsi"/>
          <w:color w:val="0563C2"/>
        </w:rPr>
      </w:pPr>
      <w:r w:rsidRPr="009D0D83">
        <w:rPr>
          <w:rFonts w:asciiTheme="majorHAnsi" w:hAnsiTheme="majorHAnsi" w:cstheme="majorHAnsi"/>
          <w:color w:val="0563C2"/>
        </w:rPr>
        <w:t>https://planetaryhealthalliance.org/</w:t>
      </w:r>
    </w:p>
    <w:p w14:paraId="2BE6B3AE" w14:textId="77777777" w:rsidR="00BE375B" w:rsidRPr="009D0D83" w:rsidRDefault="00BE375B" w:rsidP="00BE375B">
      <w:pPr>
        <w:ind w:firstLine="540"/>
        <w:rPr>
          <w:rFonts w:asciiTheme="majorHAnsi" w:hAnsiTheme="majorHAnsi" w:cstheme="majorHAnsi"/>
        </w:rPr>
      </w:pPr>
      <w:r w:rsidRPr="009D0D83">
        <w:rPr>
          <w:rFonts w:asciiTheme="majorHAnsi" w:hAnsiTheme="majorHAnsi" w:cstheme="majorHAnsi"/>
          <w:color w:val="0563C2"/>
        </w:rPr>
        <w:t>http://www.thelancet.com/infographics/what-is-planetary-health</w:t>
      </w:r>
    </w:p>
    <w:p w14:paraId="4A20BCC4" w14:textId="7146C27C" w:rsidR="00BE375B" w:rsidRDefault="00BE375B" w:rsidP="00BE375B">
      <w:pPr>
        <w:rPr>
          <w:rFonts w:asciiTheme="majorHAnsi" w:hAnsiTheme="majorHAnsi"/>
        </w:rPr>
      </w:pPr>
    </w:p>
    <w:p w14:paraId="12C36093" w14:textId="342B1830" w:rsidR="009D0D83" w:rsidRDefault="009D0D83" w:rsidP="00BE375B">
      <w:pPr>
        <w:rPr>
          <w:rFonts w:asciiTheme="majorHAnsi" w:hAnsiTheme="majorHAnsi"/>
        </w:rPr>
      </w:pPr>
      <w:r w:rsidRPr="009D0D83">
        <w:rPr>
          <w:rFonts w:asciiTheme="majorHAnsi" w:hAnsiTheme="majorHAnsi"/>
          <w:b/>
          <w:u w:val="single"/>
        </w:rPr>
        <w:t>Additional References</w:t>
      </w:r>
    </w:p>
    <w:p w14:paraId="744BAEE5" w14:textId="06212B55" w:rsidR="009D0D83" w:rsidRPr="009D0D83" w:rsidRDefault="009D0D83" w:rsidP="00BE375B">
      <w:pPr>
        <w:rPr>
          <w:rFonts w:ascii="Calibri" w:hAnsi="Calibri" w:cs="Calibri"/>
        </w:rPr>
      </w:pPr>
    </w:p>
    <w:p w14:paraId="75826E1C" w14:textId="77777777" w:rsidR="009D0D83" w:rsidRPr="009D0D83" w:rsidRDefault="009D0D83" w:rsidP="009D0D83">
      <w:pPr>
        <w:rPr>
          <w:rFonts w:ascii="Calibri" w:hAnsi="Calibri" w:cs="Calibri"/>
        </w:rPr>
      </w:pPr>
      <w:r w:rsidRPr="009D0D83">
        <w:rPr>
          <w:rFonts w:ascii="Calibri" w:hAnsi="Calibri" w:cs="Calibri"/>
        </w:rPr>
        <w:t xml:space="preserve">Can we remain food secure amid climate change, Kahn, L, Bulletin of the Atomic Scientist, Sept 12, 2016, </w:t>
      </w:r>
      <w:hyperlink r:id="rId8" w:history="1">
        <w:r w:rsidRPr="009D0D83">
          <w:rPr>
            <w:rStyle w:val="Hyperlink"/>
            <w:rFonts w:ascii="Calibri" w:hAnsi="Calibri" w:cs="Calibri"/>
          </w:rPr>
          <w:t>https://thebulletin.org/2016/09/can-we-remain-food-secure-amid-climate-change/</w:t>
        </w:r>
      </w:hyperlink>
    </w:p>
    <w:p w14:paraId="46F5360C" w14:textId="77777777" w:rsidR="009D0D83" w:rsidRDefault="009D0D83" w:rsidP="009D0D83">
      <w:pPr>
        <w:rPr>
          <w:rFonts w:ascii="Calibri" w:hAnsi="Calibri" w:cs="Calibri"/>
        </w:rPr>
      </w:pPr>
    </w:p>
    <w:p w14:paraId="27C71FFC" w14:textId="48462B3A" w:rsidR="009D0D83" w:rsidRPr="009D0D83" w:rsidRDefault="009D0D83" w:rsidP="009D0D83">
      <w:pPr>
        <w:rPr>
          <w:rFonts w:ascii="Calibri" w:hAnsi="Calibri" w:cs="Calibri"/>
        </w:rPr>
      </w:pPr>
      <w:r w:rsidRPr="009D0D83">
        <w:rPr>
          <w:rFonts w:ascii="Calibri" w:hAnsi="Calibri" w:cs="Calibri"/>
        </w:rPr>
        <w:t>Harnessing plants for the future, Salk Institute Plants Initiative, 2017</w:t>
      </w:r>
    </w:p>
    <w:p w14:paraId="1D22CB1C" w14:textId="77777777" w:rsidR="009D0D83" w:rsidRPr="009D0D83" w:rsidRDefault="009D0D83" w:rsidP="009D0D83">
      <w:pPr>
        <w:rPr>
          <w:rFonts w:ascii="Calibri" w:hAnsi="Calibri" w:cs="Calibri"/>
        </w:rPr>
      </w:pPr>
      <w:r w:rsidRPr="009D0D83">
        <w:rPr>
          <w:rFonts w:ascii="Calibri" w:hAnsi="Calibri" w:cs="Calibri"/>
        </w:rPr>
        <w:t xml:space="preserve"> </w:t>
      </w:r>
      <w:hyperlink r:id="rId9" w:history="1">
        <w:r w:rsidRPr="009D0D83">
          <w:rPr>
            <w:rStyle w:val="Hyperlink"/>
            <w:rFonts w:ascii="Calibri" w:hAnsi="Calibri" w:cs="Calibri"/>
          </w:rPr>
          <w:t>https://www.salk.edu/wp-content/uploads/2017/11/Harnessing-Plants.pdf</w:t>
        </w:r>
      </w:hyperlink>
    </w:p>
    <w:p w14:paraId="360DBC4B" w14:textId="77777777" w:rsidR="004E6F4C" w:rsidRDefault="004E6F4C" w:rsidP="004E6F4C">
      <w:pPr>
        <w:rPr>
          <w:rFonts w:asciiTheme="majorHAnsi" w:hAnsiTheme="majorHAnsi" w:cstheme="majorHAnsi"/>
          <w:b/>
          <w:color w:val="000000" w:themeColor="text1"/>
          <w:sz w:val="26"/>
          <w:szCs w:val="26"/>
        </w:rPr>
      </w:pPr>
    </w:p>
    <w:p w14:paraId="5B7C3AF1" w14:textId="70A25FF0" w:rsidR="004E6F4C" w:rsidRPr="004E6F4C" w:rsidRDefault="004E6F4C" w:rsidP="004E6F4C">
      <w:pPr>
        <w:rPr>
          <w:rFonts w:asciiTheme="majorHAnsi" w:hAnsiTheme="majorHAnsi" w:cstheme="majorHAnsi"/>
          <w:color w:val="000000" w:themeColor="text1"/>
          <w:sz w:val="26"/>
          <w:szCs w:val="26"/>
        </w:rPr>
      </w:pPr>
      <w:r w:rsidRPr="004E6F4C">
        <w:rPr>
          <w:rFonts w:asciiTheme="majorHAnsi" w:hAnsiTheme="majorHAnsi" w:cstheme="majorHAnsi"/>
          <w:color w:val="000000" w:themeColor="text1"/>
          <w:sz w:val="26"/>
          <w:szCs w:val="26"/>
        </w:rPr>
        <w:t>(continued)</w:t>
      </w:r>
    </w:p>
    <w:p w14:paraId="166E9F04" w14:textId="77777777" w:rsidR="004E6F4C" w:rsidRDefault="004E6F4C" w:rsidP="004E6F4C">
      <w:pPr>
        <w:rPr>
          <w:rFonts w:asciiTheme="majorHAnsi" w:hAnsiTheme="majorHAnsi" w:cstheme="majorHAnsi"/>
          <w:b/>
          <w:color w:val="000000" w:themeColor="text1"/>
          <w:sz w:val="26"/>
          <w:szCs w:val="26"/>
        </w:rPr>
      </w:pPr>
    </w:p>
    <w:p w14:paraId="6CEDB103" w14:textId="77777777" w:rsidR="004E6F4C" w:rsidRDefault="004E6F4C" w:rsidP="004E6F4C">
      <w:pPr>
        <w:rPr>
          <w:rFonts w:asciiTheme="majorHAnsi" w:hAnsiTheme="majorHAnsi" w:cstheme="majorHAnsi"/>
          <w:b/>
          <w:color w:val="000000" w:themeColor="text1"/>
          <w:sz w:val="26"/>
          <w:szCs w:val="26"/>
        </w:rPr>
      </w:pPr>
    </w:p>
    <w:p w14:paraId="79DAAB4C" w14:textId="20475DFF" w:rsidR="004E6F4C" w:rsidRDefault="004E6F4C" w:rsidP="004E6F4C">
      <w:pPr>
        <w:rPr>
          <w:rFonts w:asciiTheme="majorHAnsi" w:hAnsiTheme="majorHAnsi" w:cstheme="majorHAnsi"/>
          <w:b/>
          <w:color w:val="000000" w:themeColor="text1"/>
          <w:sz w:val="26"/>
          <w:szCs w:val="26"/>
        </w:rPr>
      </w:pPr>
      <w:r w:rsidRPr="00BC2504">
        <w:rPr>
          <w:rFonts w:asciiTheme="majorHAnsi" w:hAnsiTheme="majorHAnsi" w:cstheme="majorHAnsi"/>
          <w:b/>
          <w:color w:val="000000" w:themeColor="text1"/>
          <w:sz w:val="26"/>
          <w:szCs w:val="26"/>
        </w:rPr>
        <w:t xml:space="preserve">Answers to One Health Case Studies 2-3 Questions </w:t>
      </w:r>
    </w:p>
    <w:p w14:paraId="3CBA5855" w14:textId="77777777" w:rsidR="004E6F4C" w:rsidRPr="00BC2504" w:rsidRDefault="004E6F4C" w:rsidP="004E6F4C">
      <w:pPr>
        <w:rPr>
          <w:rFonts w:asciiTheme="majorHAnsi" w:hAnsiTheme="majorHAnsi" w:cstheme="majorHAnsi"/>
          <w:b/>
          <w:color w:val="000000" w:themeColor="text1"/>
        </w:rPr>
      </w:pPr>
    </w:p>
    <w:p w14:paraId="54EA80B6" w14:textId="77777777" w:rsidR="004E6F4C" w:rsidRPr="00BC2504" w:rsidRDefault="004E6F4C" w:rsidP="004E6F4C">
      <w:pPr>
        <w:rPr>
          <w:rFonts w:asciiTheme="majorHAnsi" w:hAnsiTheme="majorHAnsi" w:cstheme="majorHAnsi"/>
          <w:b/>
          <w:color w:val="000000" w:themeColor="text1"/>
        </w:rPr>
      </w:pPr>
      <w:r w:rsidRPr="00BC2504">
        <w:rPr>
          <w:rFonts w:asciiTheme="majorHAnsi" w:hAnsiTheme="majorHAnsi" w:cstheme="majorHAnsi"/>
          <w:b/>
          <w:color w:val="000000" w:themeColor="text1"/>
        </w:rPr>
        <w:t xml:space="preserve">Case Study #2 Why are Lyme Disease Rates So High </w:t>
      </w:r>
      <w:proofErr w:type="gramStart"/>
      <w:r w:rsidRPr="00BC2504">
        <w:rPr>
          <w:rFonts w:asciiTheme="majorHAnsi" w:hAnsiTheme="majorHAnsi" w:cstheme="majorHAnsi"/>
          <w:b/>
          <w:color w:val="000000" w:themeColor="text1"/>
        </w:rPr>
        <w:t>In</w:t>
      </w:r>
      <w:proofErr w:type="gramEnd"/>
      <w:r w:rsidRPr="00BC2504">
        <w:rPr>
          <w:rFonts w:asciiTheme="majorHAnsi" w:hAnsiTheme="majorHAnsi" w:cstheme="majorHAnsi"/>
          <w:b/>
          <w:color w:val="000000" w:themeColor="text1"/>
        </w:rPr>
        <w:t xml:space="preserve"> Some States?</w:t>
      </w:r>
    </w:p>
    <w:p w14:paraId="4358BAEE" w14:textId="77777777" w:rsidR="004E6F4C" w:rsidRPr="00BC2504" w:rsidRDefault="004E6F4C" w:rsidP="004E6F4C">
      <w:pPr>
        <w:rPr>
          <w:rFonts w:asciiTheme="majorHAnsi" w:hAnsiTheme="majorHAnsi" w:cstheme="majorHAnsi"/>
          <w:b/>
          <w:color w:val="000000" w:themeColor="text1"/>
        </w:rPr>
      </w:pPr>
    </w:p>
    <w:p w14:paraId="3E081D1E"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Q1: The nymph stage is most dangerous to humans.</w:t>
      </w:r>
    </w:p>
    <w:p w14:paraId="5851EDE0"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 xml:space="preserve">Q2: This stage is about the size of a poppy seed and can be easily unnoticed for days unlike the larger adult ticks. </w:t>
      </w:r>
    </w:p>
    <w:p w14:paraId="5A1F8C61"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Q3: According to CDC website, in 2015, 95% of confirmed Lyme disease cases were reported from 14 states: Connecticut, Delaware, Maine, Maryland, Massachusetts, Minnesota, New Hampshire, New Jersey, New York, Pennsylvania, Rhode Island, Vermont, Virginia, Wisconsin.</w:t>
      </w:r>
    </w:p>
    <w:p w14:paraId="0759558F"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Q4: The maps show that Lyme disease cases have been increasing from 2012 to 2016.</w:t>
      </w:r>
    </w:p>
    <w:p w14:paraId="09340D25"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Q5: Possible explanations include increasing white-footed mice populations and infected tick populations.</w:t>
      </w:r>
    </w:p>
    <w:p w14:paraId="2CE8EEC7"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Q6: June and July have the highest number of reported Lyme disease cases.</w:t>
      </w:r>
    </w:p>
    <w:p w14:paraId="7F1D13D1"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Q7: Nymphs are most active during these months.</w:t>
      </w:r>
    </w:p>
    <w:p w14:paraId="198E3CBA"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Q8: Short-tailed shrew</w:t>
      </w:r>
    </w:p>
    <w:p w14:paraId="00BC7288"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 xml:space="preserve">Q9: Skunk </w:t>
      </w:r>
    </w:p>
    <w:p w14:paraId="58827F68"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Q10: White-footed mouse</w:t>
      </w:r>
    </w:p>
    <w:p w14:paraId="215E94DF"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Q11: Raccoon</w:t>
      </w:r>
    </w:p>
    <w:p w14:paraId="4481F705"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Q12: Yes. As the number of host species decreases, the percentage of infected nymphs increases.</w:t>
      </w:r>
    </w:p>
    <w:p w14:paraId="48EE43A6"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Q13: A more biodiverse ecosystem (with racoons, skunk, opossums, and deer) reduces the likelihood of nymphs becoming infected with the Lyme disease bacteria.</w:t>
      </w:r>
    </w:p>
    <w:p w14:paraId="77A6000F"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Q14: The smaller the forest patch area, the higher the density of infected nymphs.</w:t>
      </w:r>
    </w:p>
    <w:p w14:paraId="365D279A"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Q15: White-footed mice, which are the host species most likely to infect nymphs, increase in population density in fragmented forests with low biodiversity.</w:t>
      </w:r>
    </w:p>
    <w:p w14:paraId="2EC50501"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Q16: The states with the highest Lyme disease rates likely have many small, fragmented forests with low biodiversity and high population densities of white-footed mice. This increases the risk of infected ticks spreading Lyme disease to humans and dogs.</w:t>
      </w:r>
    </w:p>
    <w:p w14:paraId="575DCAD5"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 xml:space="preserve">Q17: States with high Lyme disease prevalence might want to increase forest size, increase biodiversity, increase natural predators of mice such as owls and other birds of prey in high risk areas. </w:t>
      </w:r>
    </w:p>
    <w:p w14:paraId="443B348E" w14:textId="77777777" w:rsidR="004E6F4C" w:rsidRDefault="004E6F4C" w:rsidP="004E6F4C">
      <w:pPr>
        <w:rPr>
          <w:rFonts w:asciiTheme="majorHAnsi" w:hAnsiTheme="majorHAnsi" w:cstheme="majorHAnsi"/>
          <w:b/>
          <w:color w:val="000000" w:themeColor="text1"/>
        </w:rPr>
      </w:pPr>
    </w:p>
    <w:p w14:paraId="2E5C09FF" w14:textId="77777777" w:rsidR="004E6F4C" w:rsidRPr="00BC2504" w:rsidRDefault="004E6F4C" w:rsidP="004E6F4C">
      <w:pPr>
        <w:rPr>
          <w:rFonts w:asciiTheme="majorHAnsi" w:hAnsiTheme="majorHAnsi" w:cstheme="majorHAnsi"/>
          <w:b/>
          <w:color w:val="000000" w:themeColor="text1"/>
        </w:rPr>
      </w:pPr>
    </w:p>
    <w:p w14:paraId="1BF85062" w14:textId="77777777" w:rsidR="004E6F4C" w:rsidRPr="00BC2504" w:rsidRDefault="004E6F4C" w:rsidP="004E6F4C">
      <w:pPr>
        <w:rPr>
          <w:rFonts w:asciiTheme="majorHAnsi" w:hAnsiTheme="majorHAnsi" w:cstheme="majorHAnsi"/>
          <w:b/>
          <w:color w:val="000000" w:themeColor="text1"/>
        </w:rPr>
      </w:pPr>
      <w:r w:rsidRPr="00BC2504">
        <w:rPr>
          <w:rFonts w:asciiTheme="majorHAnsi" w:hAnsiTheme="majorHAnsi" w:cstheme="majorHAnsi"/>
          <w:b/>
          <w:color w:val="000000" w:themeColor="text1"/>
        </w:rPr>
        <w:t>Case Study #3 Why is Food Making Us Sick?</w:t>
      </w:r>
    </w:p>
    <w:p w14:paraId="203083CA" w14:textId="77777777" w:rsidR="004E6F4C" w:rsidRPr="00BC2504" w:rsidRDefault="004E6F4C" w:rsidP="004E6F4C">
      <w:pPr>
        <w:rPr>
          <w:rFonts w:asciiTheme="majorHAnsi" w:hAnsiTheme="majorHAnsi" w:cstheme="majorHAnsi"/>
          <w:b/>
          <w:color w:val="000000" w:themeColor="text1"/>
        </w:rPr>
      </w:pPr>
    </w:p>
    <w:p w14:paraId="003C9B1A"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Q1 to Q3: Answers are on the chart</w:t>
      </w:r>
    </w:p>
    <w:p w14:paraId="3016E932"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Q4: Better surveillance and more research on foodborne diseases</w:t>
      </w:r>
    </w:p>
    <w:p w14:paraId="79FCF835"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Q5: Norovirus, nontyphoidal Salmonella, Clostridium perfringens, Campylobacter species, Staphylococcus aureus</w:t>
      </w:r>
    </w:p>
    <w:p w14:paraId="78CAF7B2"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 xml:space="preserve">Q6: Nontyphoidal Salmonella, Norovirus, Campylobacter, Toxoplasma gondii, </w:t>
      </w:r>
      <w:proofErr w:type="gramStart"/>
      <w:r w:rsidRPr="00BC2504">
        <w:rPr>
          <w:rFonts w:asciiTheme="majorHAnsi" w:hAnsiTheme="majorHAnsi" w:cstheme="majorHAnsi"/>
          <w:color w:val="000000" w:themeColor="text1"/>
        </w:rPr>
        <w:t>E.coli</w:t>
      </w:r>
      <w:proofErr w:type="gramEnd"/>
      <w:r w:rsidRPr="00BC2504">
        <w:rPr>
          <w:rFonts w:asciiTheme="majorHAnsi" w:hAnsiTheme="majorHAnsi" w:cstheme="majorHAnsi"/>
          <w:color w:val="000000" w:themeColor="text1"/>
        </w:rPr>
        <w:t xml:space="preserve"> (STEC) 0157</w:t>
      </w:r>
    </w:p>
    <w:p w14:paraId="7DA202DA" w14:textId="77777777" w:rsidR="004E6F4C" w:rsidRDefault="004E6F4C" w:rsidP="004E6F4C">
      <w:pPr>
        <w:rPr>
          <w:rFonts w:asciiTheme="majorHAnsi" w:hAnsiTheme="majorHAnsi" w:cstheme="majorHAnsi"/>
          <w:color w:val="000000" w:themeColor="text1"/>
        </w:rPr>
      </w:pPr>
    </w:p>
    <w:p w14:paraId="1D8D5DFA" w14:textId="4B545D4E"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Q7: Nontyphoidal Salmonella, Toxoplasma gondii, Listeria monocytogenes, Norovirus, Campylobacter species</w:t>
      </w:r>
    </w:p>
    <w:p w14:paraId="535B1277"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Q8: Nontyphoidal Salmonella</w:t>
      </w:r>
    </w:p>
    <w:p w14:paraId="67E0467B"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 xml:space="preserve">Q9: Nontyphoidal Salmonella is a zoonotic pathogen, meaning that it comes from animal feces. Raw foods such as eggs, poultry, or meat can be contaminated with Salmonella. </w:t>
      </w:r>
    </w:p>
    <w:p w14:paraId="21FCC210"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 xml:space="preserve">Q10: Wash hands after handling raw meat or eggs. Cook food well. https://www.cdc.gov/salmonella/general/prevention.html Wash hands after touching pets or cleaning their cages or feces. </w:t>
      </w:r>
    </w:p>
    <w:p w14:paraId="78ADB06F"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 xml:space="preserve">Q11: Fish, Dairy, Chicken, Beef &amp; Mollusks. </w:t>
      </w:r>
    </w:p>
    <w:p w14:paraId="3A567D3F"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 xml:space="preserve">Q12: They are all animal products. </w:t>
      </w:r>
    </w:p>
    <w:p w14:paraId="230FBB85"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 xml:space="preserve">Q13: India. Almost 600 million people openly defecate in India. </w:t>
      </w:r>
    </w:p>
    <w:p w14:paraId="2D99AACB"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Q14: 97% of total mammalian biomass</w:t>
      </w:r>
    </w:p>
    <w:p w14:paraId="7B3A008A"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Q15: Population data for chickens, pigs, and cattle obtained from UN Food and Agriculture Organization, FAOSTAT</w:t>
      </w:r>
    </w:p>
    <w:p w14:paraId="7B33A351" w14:textId="77777777" w:rsidR="004E6F4C" w:rsidRPr="00BC2504" w:rsidRDefault="009E2E50" w:rsidP="004E6F4C">
      <w:pPr>
        <w:rPr>
          <w:rFonts w:asciiTheme="majorHAnsi" w:hAnsiTheme="majorHAnsi" w:cstheme="majorHAnsi"/>
          <w:color w:val="000000" w:themeColor="text1"/>
        </w:rPr>
      </w:pPr>
      <w:hyperlink r:id="rId10" w:history="1">
        <w:r w:rsidR="004E6F4C" w:rsidRPr="00BC2504">
          <w:rPr>
            <w:rStyle w:val="Hyperlink"/>
            <w:rFonts w:asciiTheme="majorHAnsi" w:hAnsiTheme="majorHAnsi" w:cstheme="majorHAnsi"/>
          </w:rPr>
          <w:t>http://www.fao.org/faostat/en/?#data</w:t>
        </w:r>
      </w:hyperlink>
      <w:r w:rsidR="004E6F4C" w:rsidRPr="00BC2504">
        <w:rPr>
          <w:rFonts w:asciiTheme="majorHAnsi" w:hAnsiTheme="majorHAnsi" w:cstheme="majorHAnsi"/>
          <w:color w:val="000000" w:themeColor="text1"/>
        </w:rPr>
        <w:t xml:space="preserve"> </w:t>
      </w:r>
    </w:p>
    <w:p w14:paraId="070D5DEE" w14:textId="77777777" w:rsidR="004E6F4C" w:rsidRPr="00BC2504" w:rsidRDefault="004E6F4C" w:rsidP="004E6F4C">
      <w:pPr>
        <w:rPr>
          <w:rFonts w:asciiTheme="majorHAnsi" w:hAnsiTheme="majorHAnsi" w:cstheme="majorHAnsi"/>
          <w:color w:val="000000" w:themeColor="text1"/>
        </w:rPr>
      </w:pPr>
    </w:p>
    <w:tbl>
      <w:tblPr>
        <w:tblStyle w:val="TableGrid"/>
        <w:tblW w:w="0" w:type="auto"/>
        <w:tblLook w:val="04A0" w:firstRow="1" w:lastRow="0" w:firstColumn="1" w:lastColumn="0" w:noHBand="0" w:noVBand="1"/>
      </w:tblPr>
      <w:tblGrid>
        <w:gridCol w:w="1771"/>
        <w:gridCol w:w="1771"/>
        <w:gridCol w:w="1771"/>
        <w:gridCol w:w="1771"/>
        <w:gridCol w:w="1772"/>
      </w:tblGrid>
      <w:tr w:rsidR="004E6F4C" w:rsidRPr="00BC2504" w14:paraId="75A6658F" w14:textId="77777777" w:rsidTr="00ED3643">
        <w:tc>
          <w:tcPr>
            <w:tcW w:w="1771" w:type="dxa"/>
          </w:tcPr>
          <w:p w14:paraId="26D91E8C" w14:textId="77777777" w:rsidR="004E6F4C" w:rsidRPr="00BC2504" w:rsidRDefault="004E6F4C" w:rsidP="00ED3643">
            <w:pPr>
              <w:rPr>
                <w:rFonts w:asciiTheme="majorHAnsi" w:hAnsiTheme="majorHAnsi" w:cstheme="majorHAnsi"/>
                <w:color w:val="000000" w:themeColor="text1"/>
              </w:rPr>
            </w:pPr>
          </w:p>
        </w:tc>
        <w:tc>
          <w:tcPr>
            <w:tcW w:w="1771" w:type="dxa"/>
          </w:tcPr>
          <w:p w14:paraId="7275A557"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Chickens</w:t>
            </w:r>
          </w:p>
        </w:tc>
        <w:tc>
          <w:tcPr>
            <w:tcW w:w="1771" w:type="dxa"/>
          </w:tcPr>
          <w:p w14:paraId="2654FB8F"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Pigs</w:t>
            </w:r>
          </w:p>
        </w:tc>
        <w:tc>
          <w:tcPr>
            <w:tcW w:w="1771" w:type="dxa"/>
          </w:tcPr>
          <w:p w14:paraId="254367A8"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Cattle</w:t>
            </w:r>
          </w:p>
        </w:tc>
        <w:tc>
          <w:tcPr>
            <w:tcW w:w="1772" w:type="dxa"/>
          </w:tcPr>
          <w:p w14:paraId="25EC4F2E"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Humans</w:t>
            </w:r>
          </w:p>
        </w:tc>
      </w:tr>
      <w:tr w:rsidR="004E6F4C" w:rsidRPr="00BC2504" w14:paraId="5FE1450A" w14:textId="77777777" w:rsidTr="00ED3643">
        <w:tc>
          <w:tcPr>
            <w:tcW w:w="1771" w:type="dxa"/>
          </w:tcPr>
          <w:p w14:paraId="0B931497"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2016 global population</w:t>
            </w:r>
          </w:p>
        </w:tc>
        <w:tc>
          <w:tcPr>
            <w:tcW w:w="1771" w:type="dxa"/>
          </w:tcPr>
          <w:p w14:paraId="24899F3A"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22.7 X 10^9</w:t>
            </w:r>
          </w:p>
        </w:tc>
        <w:tc>
          <w:tcPr>
            <w:tcW w:w="1771" w:type="dxa"/>
          </w:tcPr>
          <w:p w14:paraId="4EAE3AA7"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98 X 10^7</w:t>
            </w:r>
          </w:p>
        </w:tc>
        <w:tc>
          <w:tcPr>
            <w:tcW w:w="1771" w:type="dxa"/>
          </w:tcPr>
          <w:p w14:paraId="0D0CF68E"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1.5 X 10^9</w:t>
            </w:r>
          </w:p>
        </w:tc>
        <w:tc>
          <w:tcPr>
            <w:tcW w:w="1772" w:type="dxa"/>
          </w:tcPr>
          <w:p w14:paraId="455B6FEA"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7.5 X 10^9</w:t>
            </w:r>
          </w:p>
        </w:tc>
      </w:tr>
      <w:tr w:rsidR="004E6F4C" w:rsidRPr="00BC2504" w14:paraId="40977144" w14:textId="77777777" w:rsidTr="00ED3643">
        <w:tc>
          <w:tcPr>
            <w:tcW w:w="1771" w:type="dxa"/>
          </w:tcPr>
          <w:p w14:paraId="60227316"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Average Manure per Day (</w:t>
            </w:r>
            <w:proofErr w:type="spellStart"/>
            <w:r w:rsidRPr="00BC2504">
              <w:rPr>
                <w:rFonts w:asciiTheme="majorHAnsi" w:hAnsiTheme="majorHAnsi" w:cstheme="majorHAnsi"/>
                <w:color w:val="000000" w:themeColor="text1"/>
              </w:rPr>
              <w:t>lbs</w:t>
            </w:r>
            <w:proofErr w:type="spellEnd"/>
            <w:r w:rsidRPr="00BC2504">
              <w:rPr>
                <w:rFonts w:asciiTheme="majorHAnsi" w:hAnsiTheme="majorHAnsi" w:cstheme="majorHAnsi"/>
                <w:color w:val="000000" w:themeColor="text1"/>
              </w:rPr>
              <w:t>)</w:t>
            </w:r>
          </w:p>
        </w:tc>
        <w:tc>
          <w:tcPr>
            <w:tcW w:w="1771" w:type="dxa"/>
          </w:tcPr>
          <w:p w14:paraId="24A606C2"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70.3</w:t>
            </w:r>
          </w:p>
        </w:tc>
        <w:tc>
          <w:tcPr>
            <w:tcW w:w="1771" w:type="dxa"/>
          </w:tcPr>
          <w:p w14:paraId="105E0C4F"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63.1</w:t>
            </w:r>
          </w:p>
        </w:tc>
        <w:tc>
          <w:tcPr>
            <w:tcW w:w="1771" w:type="dxa"/>
          </w:tcPr>
          <w:p w14:paraId="030ADF49"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70.0</w:t>
            </w:r>
          </w:p>
        </w:tc>
        <w:tc>
          <w:tcPr>
            <w:tcW w:w="1772" w:type="dxa"/>
          </w:tcPr>
          <w:p w14:paraId="5324A9EB"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0.28</w:t>
            </w:r>
          </w:p>
        </w:tc>
      </w:tr>
      <w:tr w:rsidR="004E6F4C" w:rsidRPr="00BC2504" w14:paraId="140025AE" w14:textId="77777777" w:rsidTr="00ED3643">
        <w:tc>
          <w:tcPr>
            <w:tcW w:w="1771" w:type="dxa"/>
          </w:tcPr>
          <w:p w14:paraId="0CE126D5"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Total Manure per Day (</w:t>
            </w:r>
            <w:proofErr w:type="spellStart"/>
            <w:r w:rsidRPr="00BC2504">
              <w:rPr>
                <w:rFonts w:asciiTheme="majorHAnsi" w:hAnsiTheme="majorHAnsi" w:cstheme="majorHAnsi"/>
                <w:color w:val="000000" w:themeColor="text1"/>
              </w:rPr>
              <w:t>lbs</w:t>
            </w:r>
            <w:proofErr w:type="spellEnd"/>
            <w:r w:rsidRPr="00BC2504">
              <w:rPr>
                <w:rFonts w:asciiTheme="majorHAnsi" w:hAnsiTheme="majorHAnsi" w:cstheme="majorHAnsi"/>
                <w:color w:val="000000" w:themeColor="text1"/>
              </w:rPr>
              <w:t>)</w:t>
            </w:r>
          </w:p>
        </w:tc>
        <w:tc>
          <w:tcPr>
            <w:tcW w:w="1771" w:type="dxa"/>
          </w:tcPr>
          <w:p w14:paraId="349B66C9"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1.6 X 10^12</w:t>
            </w:r>
          </w:p>
        </w:tc>
        <w:tc>
          <w:tcPr>
            <w:tcW w:w="1771" w:type="dxa"/>
          </w:tcPr>
          <w:p w14:paraId="48C309B5"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6.2 X 10^10</w:t>
            </w:r>
          </w:p>
        </w:tc>
        <w:tc>
          <w:tcPr>
            <w:tcW w:w="1771" w:type="dxa"/>
          </w:tcPr>
          <w:p w14:paraId="7D5832AD"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1.1 X 10^11</w:t>
            </w:r>
          </w:p>
        </w:tc>
        <w:tc>
          <w:tcPr>
            <w:tcW w:w="1772" w:type="dxa"/>
          </w:tcPr>
          <w:p w14:paraId="3B9D1374"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2.1 X 10^9</w:t>
            </w:r>
          </w:p>
        </w:tc>
      </w:tr>
      <w:tr w:rsidR="004E6F4C" w:rsidRPr="00BC2504" w14:paraId="3B946851" w14:textId="77777777" w:rsidTr="00ED3643">
        <w:tc>
          <w:tcPr>
            <w:tcW w:w="1771" w:type="dxa"/>
          </w:tcPr>
          <w:p w14:paraId="64B24433"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Total Manure per Year (</w:t>
            </w:r>
            <w:proofErr w:type="spellStart"/>
            <w:r w:rsidRPr="00BC2504">
              <w:rPr>
                <w:rFonts w:asciiTheme="majorHAnsi" w:hAnsiTheme="majorHAnsi" w:cstheme="majorHAnsi"/>
                <w:color w:val="000000" w:themeColor="text1"/>
              </w:rPr>
              <w:t>lbs</w:t>
            </w:r>
            <w:proofErr w:type="spellEnd"/>
            <w:r w:rsidRPr="00BC2504">
              <w:rPr>
                <w:rFonts w:asciiTheme="majorHAnsi" w:hAnsiTheme="majorHAnsi" w:cstheme="majorHAnsi"/>
                <w:color w:val="000000" w:themeColor="text1"/>
              </w:rPr>
              <w:t>)</w:t>
            </w:r>
          </w:p>
        </w:tc>
        <w:tc>
          <w:tcPr>
            <w:tcW w:w="1771" w:type="dxa"/>
          </w:tcPr>
          <w:p w14:paraId="25EF3704"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5.8 X 10^14</w:t>
            </w:r>
          </w:p>
        </w:tc>
        <w:tc>
          <w:tcPr>
            <w:tcW w:w="1771" w:type="dxa"/>
          </w:tcPr>
          <w:p w14:paraId="651E49CD"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22.6 X 10^12</w:t>
            </w:r>
          </w:p>
        </w:tc>
        <w:tc>
          <w:tcPr>
            <w:tcW w:w="1771" w:type="dxa"/>
          </w:tcPr>
          <w:p w14:paraId="560223E6"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38.3 X 10^12</w:t>
            </w:r>
          </w:p>
        </w:tc>
        <w:tc>
          <w:tcPr>
            <w:tcW w:w="1772" w:type="dxa"/>
          </w:tcPr>
          <w:p w14:paraId="2B281402"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7.7 X 10^11</w:t>
            </w:r>
          </w:p>
        </w:tc>
      </w:tr>
      <w:tr w:rsidR="004E6F4C" w:rsidRPr="00BC2504" w14:paraId="31E6325A" w14:textId="77777777" w:rsidTr="00ED3643">
        <w:tc>
          <w:tcPr>
            <w:tcW w:w="1771" w:type="dxa"/>
          </w:tcPr>
          <w:p w14:paraId="4772D23A"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Grand Total Manure Produced Per Year (</w:t>
            </w:r>
            <w:proofErr w:type="spellStart"/>
            <w:r w:rsidRPr="00BC2504">
              <w:rPr>
                <w:rFonts w:asciiTheme="majorHAnsi" w:hAnsiTheme="majorHAnsi" w:cstheme="majorHAnsi"/>
                <w:color w:val="000000" w:themeColor="text1"/>
              </w:rPr>
              <w:t>lbs</w:t>
            </w:r>
            <w:proofErr w:type="spellEnd"/>
            <w:r w:rsidRPr="00BC2504">
              <w:rPr>
                <w:rFonts w:asciiTheme="majorHAnsi" w:hAnsiTheme="majorHAnsi" w:cstheme="majorHAnsi"/>
                <w:color w:val="000000" w:themeColor="text1"/>
              </w:rPr>
              <w:t>)</w:t>
            </w:r>
          </w:p>
        </w:tc>
        <w:tc>
          <w:tcPr>
            <w:tcW w:w="7085" w:type="dxa"/>
            <w:gridSpan w:val="4"/>
          </w:tcPr>
          <w:p w14:paraId="1AF7DD01"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6.4 X 10^14</w:t>
            </w:r>
          </w:p>
        </w:tc>
      </w:tr>
      <w:tr w:rsidR="004E6F4C" w:rsidRPr="00BC2504" w14:paraId="10CDBBC6" w14:textId="77777777" w:rsidTr="00ED3643">
        <w:tc>
          <w:tcPr>
            <w:tcW w:w="1771" w:type="dxa"/>
          </w:tcPr>
          <w:p w14:paraId="67266901"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Grand Total Manure Produced (Tons)</w:t>
            </w:r>
          </w:p>
        </w:tc>
        <w:tc>
          <w:tcPr>
            <w:tcW w:w="7085" w:type="dxa"/>
            <w:gridSpan w:val="4"/>
          </w:tcPr>
          <w:p w14:paraId="4797420D" w14:textId="77777777" w:rsidR="004E6F4C" w:rsidRPr="00BC2504" w:rsidRDefault="004E6F4C" w:rsidP="00ED3643">
            <w:pPr>
              <w:rPr>
                <w:rFonts w:asciiTheme="majorHAnsi" w:hAnsiTheme="majorHAnsi" w:cstheme="majorHAnsi"/>
                <w:color w:val="000000" w:themeColor="text1"/>
              </w:rPr>
            </w:pPr>
            <w:r w:rsidRPr="00BC2504">
              <w:rPr>
                <w:rFonts w:asciiTheme="majorHAnsi" w:hAnsiTheme="majorHAnsi" w:cstheme="majorHAnsi"/>
                <w:color w:val="000000" w:themeColor="text1"/>
              </w:rPr>
              <w:t>3.2 X 10^11</w:t>
            </w:r>
          </w:p>
        </w:tc>
      </w:tr>
    </w:tbl>
    <w:p w14:paraId="3FA9669C" w14:textId="77777777" w:rsidR="004E6F4C" w:rsidRPr="00BC2504" w:rsidRDefault="004E6F4C" w:rsidP="004E6F4C">
      <w:pPr>
        <w:rPr>
          <w:rFonts w:asciiTheme="majorHAnsi" w:hAnsiTheme="majorHAnsi" w:cstheme="majorHAnsi"/>
          <w:color w:val="000000" w:themeColor="text1"/>
        </w:rPr>
      </w:pPr>
    </w:p>
    <w:p w14:paraId="60D233AE"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b/>
          <w:bCs/>
          <w:color w:val="000000" w:themeColor="text1"/>
        </w:rPr>
        <w:t>For teacher reference purposes only! References used to calculate the 2</w:t>
      </w:r>
      <w:r w:rsidRPr="00BC2504">
        <w:rPr>
          <w:rFonts w:asciiTheme="majorHAnsi" w:hAnsiTheme="majorHAnsi" w:cstheme="majorHAnsi"/>
          <w:b/>
          <w:bCs/>
          <w:color w:val="000000" w:themeColor="text1"/>
          <w:vertAlign w:val="superscript"/>
        </w:rPr>
        <w:t>nd</w:t>
      </w:r>
      <w:r w:rsidRPr="00BC2504">
        <w:rPr>
          <w:rFonts w:asciiTheme="majorHAnsi" w:hAnsiTheme="majorHAnsi" w:cstheme="majorHAnsi"/>
          <w:b/>
          <w:bCs/>
          <w:color w:val="000000" w:themeColor="text1"/>
        </w:rPr>
        <w:t xml:space="preserve"> row numbers, average manure/day in lbs. </w:t>
      </w:r>
    </w:p>
    <w:p w14:paraId="7B157F36" w14:textId="77777777" w:rsidR="004E6F4C" w:rsidRDefault="004E6F4C" w:rsidP="004E6F4C">
      <w:pPr>
        <w:rPr>
          <w:rFonts w:asciiTheme="majorHAnsi" w:hAnsiTheme="majorHAnsi" w:cstheme="majorHAnsi"/>
          <w:color w:val="000000" w:themeColor="text1"/>
        </w:rPr>
      </w:pPr>
    </w:p>
    <w:p w14:paraId="02BE3521"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 xml:space="preserve">References for Average Manure per Day: </w:t>
      </w:r>
      <w:r>
        <w:rPr>
          <w:rFonts w:asciiTheme="majorHAnsi" w:hAnsiTheme="majorHAnsi" w:cstheme="majorHAnsi"/>
          <w:color w:val="000000" w:themeColor="text1"/>
        </w:rPr>
        <w:t xml:space="preserve">  </w:t>
      </w:r>
      <w:r w:rsidRPr="00BC2504">
        <w:rPr>
          <w:rFonts w:asciiTheme="majorHAnsi" w:hAnsiTheme="majorHAnsi" w:cstheme="majorHAnsi"/>
          <w:i/>
          <w:iCs/>
          <w:color w:val="000000" w:themeColor="text1"/>
        </w:rPr>
        <w:t xml:space="preserve">Units: lbs./day/1000-lb animal unit  </w:t>
      </w:r>
    </w:p>
    <w:p w14:paraId="5608E5DD"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i/>
          <w:iCs/>
          <w:color w:val="000000" w:themeColor="text1"/>
        </w:rPr>
        <w:t>(Chicken manure output is averaged between layers (60.5) and broilers (80.0)); (Cattle manure output is averaged between beef (59.1) and dairy (80.0))</w:t>
      </w:r>
    </w:p>
    <w:p w14:paraId="2E6735F1"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i/>
          <w:iCs/>
          <w:color w:val="000000" w:themeColor="text1"/>
        </w:rPr>
        <w:t>*USDA Natural Resources Conservation Service Animal Manure Management.</w:t>
      </w:r>
    </w:p>
    <w:p w14:paraId="488D232F" w14:textId="77777777" w:rsidR="004E6F4C" w:rsidRPr="00BC2504" w:rsidRDefault="009E2E50" w:rsidP="004E6F4C">
      <w:pPr>
        <w:rPr>
          <w:rFonts w:asciiTheme="majorHAnsi" w:hAnsiTheme="majorHAnsi" w:cstheme="majorHAnsi"/>
          <w:color w:val="000000" w:themeColor="text1"/>
        </w:rPr>
      </w:pPr>
      <w:hyperlink r:id="rId11" w:history="1">
        <w:r w:rsidR="004E6F4C" w:rsidRPr="00BC2504">
          <w:rPr>
            <w:rStyle w:val="Hyperlink"/>
            <w:rFonts w:asciiTheme="majorHAnsi" w:hAnsiTheme="majorHAnsi" w:cstheme="majorHAnsi"/>
            <w:i/>
            <w:iCs/>
          </w:rPr>
          <w:t>http://www.nrcs.usda.gov/wps/portal/nrcs/detail/national/technical/?cid=nrcs143_014211</w:t>
        </w:r>
      </w:hyperlink>
    </w:p>
    <w:p w14:paraId="698BAA99" w14:textId="77777777" w:rsidR="004E6F4C" w:rsidRDefault="004E6F4C" w:rsidP="004E6F4C">
      <w:pPr>
        <w:rPr>
          <w:rFonts w:asciiTheme="majorHAnsi" w:hAnsiTheme="majorHAnsi" w:cstheme="majorHAnsi"/>
          <w:i/>
          <w:iCs/>
          <w:color w:val="000000" w:themeColor="text1"/>
          <w:vertAlign w:val="superscript"/>
        </w:rPr>
      </w:pPr>
    </w:p>
    <w:p w14:paraId="2E1C9855"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i/>
          <w:iCs/>
          <w:color w:val="000000" w:themeColor="text1"/>
          <w:vertAlign w:val="superscript"/>
        </w:rPr>
        <w:t>++</w:t>
      </w:r>
      <w:proofErr w:type="spellStart"/>
      <w:r w:rsidRPr="00BC2504">
        <w:rPr>
          <w:rFonts w:asciiTheme="majorHAnsi" w:hAnsiTheme="majorHAnsi" w:cstheme="majorHAnsi"/>
          <w:i/>
          <w:iCs/>
          <w:color w:val="000000" w:themeColor="text1"/>
        </w:rPr>
        <w:t>Wrick</w:t>
      </w:r>
      <w:proofErr w:type="spellEnd"/>
      <w:r w:rsidRPr="00BC2504">
        <w:rPr>
          <w:rFonts w:asciiTheme="majorHAnsi" w:hAnsiTheme="majorHAnsi" w:cstheme="majorHAnsi"/>
          <w:i/>
          <w:iCs/>
          <w:color w:val="000000" w:themeColor="text1"/>
        </w:rPr>
        <w:t xml:space="preserve"> KL, Robertson JB, Van </w:t>
      </w:r>
      <w:proofErr w:type="spellStart"/>
      <w:r w:rsidRPr="00BC2504">
        <w:rPr>
          <w:rFonts w:asciiTheme="majorHAnsi" w:hAnsiTheme="majorHAnsi" w:cstheme="majorHAnsi"/>
          <w:i/>
          <w:iCs/>
          <w:color w:val="000000" w:themeColor="text1"/>
        </w:rPr>
        <w:t>Soest</w:t>
      </w:r>
      <w:proofErr w:type="spellEnd"/>
      <w:r w:rsidRPr="00BC2504">
        <w:rPr>
          <w:rFonts w:asciiTheme="majorHAnsi" w:hAnsiTheme="majorHAnsi" w:cstheme="majorHAnsi"/>
          <w:i/>
          <w:iCs/>
          <w:color w:val="000000" w:themeColor="text1"/>
        </w:rPr>
        <w:t xml:space="preserve"> PJ, et al. The Influence of Dietary Fiber Source on Human Intestinal Transit and Stool Output. The Journal of Nutrition. 1983; 113:  1464-1479. Table 5. Total human feces per day averaged between weekly fecal output of coarse bran or cellulose diet divided by 7. </w:t>
      </w:r>
      <w:hyperlink r:id="rId12" w:history="1">
        <w:r w:rsidRPr="00BC2504">
          <w:rPr>
            <w:rStyle w:val="Hyperlink"/>
            <w:rFonts w:asciiTheme="majorHAnsi" w:hAnsiTheme="majorHAnsi" w:cstheme="majorHAnsi"/>
            <w:i/>
            <w:iCs/>
          </w:rPr>
          <w:t>http://www.ncbi.nlm.nih.gov/pubmed/6308191</w:t>
        </w:r>
      </w:hyperlink>
      <w:r w:rsidRPr="00BC2504">
        <w:rPr>
          <w:rFonts w:asciiTheme="majorHAnsi" w:hAnsiTheme="majorHAnsi" w:cstheme="majorHAnsi"/>
          <w:i/>
          <w:iCs/>
          <w:color w:val="000000" w:themeColor="text1"/>
        </w:rPr>
        <w:t xml:space="preserve"> </w:t>
      </w:r>
    </w:p>
    <w:p w14:paraId="1A0CCC2C" w14:textId="77777777" w:rsidR="004E6F4C" w:rsidRDefault="004E6F4C" w:rsidP="004E6F4C">
      <w:pPr>
        <w:rPr>
          <w:rFonts w:asciiTheme="majorHAnsi" w:hAnsiTheme="majorHAnsi" w:cstheme="majorHAnsi"/>
          <w:color w:val="000000" w:themeColor="text1"/>
        </w:rPr>
      </w:pPr>
    </w:p>
    <w:p w14:paraId="78017EE9"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Q16: Human waste is transported through underground pipes to sewage treatment plants.  In some countries, people use latrines.</w:t>
      </w:r>
    </w:p>
    <w:p w14:paraId="6C6EA30F"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 xml:space="preserve">Q17: There are many websites that describe the process. Here is one: </w:t>
      </w:r>
      <w:proofErr w:type="gramStart"/>
      <w:r w:rsidRPr="00BC2504">
        <w:rPr>
          <w:rFonts w:asciiTheme="majorHAnsi" w:hAnsiTheme="majorHAnsi" w:cstheme="majorHAnsi"/>
          <w:color w:val="000000" w:themeColor="text1"/>
        </w:rPr>
        <w:t>https://www.forbes.com/sites/lauriewinkless/2016/10/18/what-happens-when-you-flush-the-secrets-of-sewage/#5f5d088c2ed4  Poor</w:t>
      </w:r>
      <w:proofErr w:type="gramEnd"/>
      <w:r w:rsidRPr="00BC2504">
        <w:rPr>
          <w:rFonts w:asciiTheme="majorHAnsi" w:hAnsiTheme="majorHAnsi" w:cstheme="majorHAnsi"/>
          <w:color w:val="000000" w:themeColor="text1"/>
        </w:rPr>
        <w:t xml:space="preserve"> countries need to ensure clean water. There are </w:t>
      </w:r>
      <w:proofErr w:type="gramStart"/>
      <w:r w:rsidRPr="00BC2504">
        <w:rPr>
          <w:rFonts w:asciiTheme="majorHAnsi" w:hAnsiTheme="majorHAnsi" w:cstheme="majorHAnsi"/>
          <w:color w:val="000000" w:themeColor="text1"/>
        </w:rPr>
        <w:t>a number of</w:t>
      </w:r>
      <w:proofErr w:type="gramEnd"/>
      <w:r w:rsidRPr="00BC2504">
        <w:rPr>
          <w:rFonts w:asciiTheme="majorHAnsi" w:hAnsiTheme="majorHAnsi" w:cstheme="majorHAnsi"/>
          <w:color w:val="000000" w:themeColor="text1"/>
        </w:rPr>
        <w:t xml:space="preserve"> organizations dedicated to providing clean water to poor countries. Here is one: https://thewaterproject.org/about_us But these organizations do not absolve political leaders from working to make clean water and sanitation a priority in their countries.</w:t>
      </w:r>
    </w:p>
    <w:p w14:paraId="6B725E5F"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 xml:space="preserve">Q18: Students should go on the Internet to find uses for manure. Here is one site: http://www.thedairysite.com/focus/5m/2311/beneficial-uses-of-manure-and-environmental-protection </w:t>
      </w:r>
    </w:p>
    <w:p w14:paraId="1D9B6052"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Q19: Crops can become contaminated through dirty water or animals or humans defecating in fields. Poor food handling practices and storage can facilitate contamination with pathogens. Meat products can become contaminated during the slaughter process. Chickens harbor microbes in their guts, potentially contaminating their eggs.</w:t>
      </w:r>
    </w:p>
    <w:p w14:paraId="6CCADC5D" w14:textId="77777777" w:rsidR="004E6F4C" w:rsidRPr="00BC2504" w:rsidRDefault="004E6F4C" w:rsidP="004E6F4C">
      <w:pPr>
        <w:rPr>
          <w:rFonts w:asciiTheme="majorHAnsi" w:hAnsiTheme="majorHAnsi" w:cstheme="majorHAnsi"/>
          <w:color w:val="000000" w:themeColor="text1"/>
        </w:rPr>
      </w:pPr>
      <w:r w:rsidRPr="00BC2504">
        <w:rPr>
          <w:rFonts w:asciiTheme="majorHAnsi" w:hAnsiTheme="majorHAnsi" w:cstheme="majorHAnsi"/>
          <w:color w:val="000000" w:themeColor="text1"/>
        </w:rPr>
        <w:t>Q20: There is no single answer to this question. Certainly, no human should be openly defecating in the 21</w:t>
      </w:r>
      <w:r w:rsidRPr="00BC2504">
        <w:rPr>
          <w:rFonts w:asciiTheme="majorHAnsi" w:hAnsiTheme="majorHAnsi" w:cstheme="majorHAnsi"/>
          <w:color w:val="000000" w:themeColor="text1"/>
          <w:vertAlign w:val="superscript"/>
        </w:rPr>
        <w:t>st</w:t>
      </w:r>
      <w:r w:rsidRPr="00BC2504">
        <w:rPr>
          <w:rFonts w:asciiTheme="majorHAnsi" w:hAnsiTheme="majorHAnsi" w:cstheme="majorHAnsi"/>
          <w:color w:val="000000" w:themeColor="text1"/>
        </w:rPr>
        <w:t xml:space="preserve"> century. All manure/sludge used as fertilizer must be treated to kill deadly pathogens before placed on agricultural fields. Improved sanitation and hygiene is essential to reducing foodborne illnesses. </w:t>
      </w:r>
    </w:p>
    <w:p w14:paraId="3D74CCED" w14:textId="77777777" w:rsidR="004E6F4C" w:rsidRPr="009D0D83" w:rsidRDefault="004E6F4C" w:rsidP="004E6F4C">
      <w:pPr>
        <w:rPr>
          <w:rFonts w:ascii="Calibri" w:hAnsi="Calibri" w:cs="Calibri"/>
        </w:rPr>
      </w:pPr>
    </w:p>
    <w:p w14:paraId="6FA9D5A2" w14:textId="77777777" w:rsidR="004E6F4C" w:rsidRPr="009D0D83" w:rsidRDefault="004E6F4C" w:rsidP="00BE375B">
      <w:pPr>
        <w:rPr>
          <w:rFonts w:ascii="Calibri" w:hAnsi="Calibri" w:cs="Calibri"/>
        </w:rPr>
      </w:pPr>
    </w:p>
    <w:sectPr w:rsidR="004E6F4C" w:rsidRPr="009D0D83" w:rsidSect="002B1AB2">
      <w:headerReference w:type="even" r:id="rId13"/>
      <w:headerReference w:type="default" r:id="rId14"/>
      <w:footerReference w:type="even" r:id="rId15"/>
      <w:footerReference w:type="default" r:id="rId16"/>
      <w:pgSz w:w="12240" w:h="15840"/>
      <w:pgMar w:top="1440" w:right="1440" w:bottom="1170" w:left="180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F0AD4" w14:textId="77777777" w:rsidR="009E2E50" w:rsidRDefault="009E2E50" w:rsidP="00F06B25">
      <w:r>
        <w:separator/>
      </w:r>
    </w:p>
  </w:endnote>
  <w:endnote w:type="continuationSeparator" w:id="0">
    <w:p w14:paraId="4BA8A613" w14:textId="77777777" w:rsidR="009E2E50" w:rsidRDefault="009E2E50" w:rsidP="00F0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F0E5E" w14:textId="77777777" w:rsidR="006555D0" w:rsidRDefault="006555D0" w:rsidP="00AE3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CF0CE" w14:textId="77777777" w:rsidR="006555D0" w:rsidRDefault="006555D0" w:rsidP="00AE30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458C0" w14:textId="77777777" w:rsidR="006555D0" w:rsidRDefault="006555D0" w:rsidP="00AE3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2BFD">
      <w:rPr>
        <w:rStyle w:val="PageNumber"/>
        <w:noProof/>
      </w:rPr>
      <w:t>1</w:t>
    </w:r>
    <w:r>
      <w:rPr>
        <w:rStyle w:val="PageNumber"/>
      </w:rPr>
      <w:fldChar w:fldCharType="end"/>
    </w:r>
  </w:p>
  <w:p w14:paraId="7DB3C473" w14:textId="77777777" w:rsidR="006555D0" w:rsidRDefault="006555D0" w:rsidP="00AE30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29255" w14:textId="77777777" w:rsidR="009E2E50" w:rsidRDefault="009E2E50" w:rsidP="00F06B25">
      <w:r>
        <w:separator/>
      </w:r>
    </w:p>
  </w:footnote>
  <w:footnote w:type="continuationSeparator" w:id="0">
    <w:p w14:paraId="1422F6C2" w14:textId="77777777" w:rsidR="009E2E50" w:rsidRDefault="009E2E50" w:rsidP="00F0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33F1" w14:textId="77777777" w:rsidR="006555D0" w:rsidRDefault="009E2E50">
    <w:pPr>
      <w:pStyle w:val="Header"/>
    </w:pPr>
    <w:sdt>
      <w:sdtPr>
        <w:id w:val="743917286"/>
        <w:placeholder>
          <w:docPart w:val="A892D7F74713E74190FEDD70F32CE14A"/>
        </w:placeholder>
        <w:temporary/>
        <w:showingPlcHdr/>
      </w:sdtPr>
      <w:sdtEndPr/>
      <w:sdtContent>
        <w:r w:rsidR="006555D0">
          <w:t>[Type text]</w:t>
        </w:r>
      </w:sdtContent>
    </w:sdt>
    <w:r w:rsidR="006555D0">
      <w:ptab w:relativeTo="margin" w:alignment="center" w:leader="none"/>
    </w:r>
    <w:sdt>
      <w:sdtPr>
        <w:id w:val="976964258"/>
        <w:placeholder>
          <w:docPart w:val="AA47627416636A40A3FE6A47A7A9A8E1"/>
        </w:placeholder>
        <w:temporary/>
        <w:showingPlcHdr/>
      </w:sdtPr>
      <w:sdtEndPr/>
      <w:sdtContent>
        <w:r w:rsidR="006555D0">
          <w:t>[Type text]</w:t>
        </w:r>
      </w:sdtContent>
    </w:sdt>
    <w:r w:rsidR="006555D0">
      <w:ptab w:relativeTo="margin" w:alignment="right" w:leader="none"/>
    </w:r>
    <w:sdt>
      <w:sdtPr>
        <w:id w:val="1864176928"/>
        <w:placeholder>
          <w:docPart w:val="B348608F7794324EA2F537BB81B0679D"/>
        </w:placeholder>
        <w:temporary/>
        <w:showingPlcHdr/>
      </w:sdtPr>
      <w:sdtEndPr/>
      <w:sdtContent>
        <w:r w:rsidR="006555D0">
          <w:t>[Type text]</w:t>
        </w:r>
      </w:sdtContent>
    </w:sdt>
  </w:p>
  <w:p w14:paraId="2DC027DA" w14:textId="77777777" w:rsidR="006555D0" w:rsidRDefault="00655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F7B7C" w14:textId="29DD2270" w:rsidR="00F428F7" w:rsidRDefault="00F428F7" w:rsidP="00F428F7">
    <w:pPr>
      <w:pStyle w:val="Header"/>
      <w:ind w:left="-270"/>
      <w:jc w:val="both"/>
      <w:rPr>
        <w:b/>
        <w:color w:val="116A3E"/>
      </w:rPr>
    </w:pPr>
    <w:r w:rsidRPr="00125C48">
      <w:rPr>
        <w:b/>
        <w:noProof/>
        <w:color w:val="116A3E"/>
      </w:rPr>
      <w:drawing>
        <wp:anchor distT="0" distB="0" distL="114300" distR="114300" simplePos="0" relativeHeight="251658240" behindDoc="0" locked="0" layoutInCell="1" allowOverlap="1" wp14:anchorId="728F3A34" wp14:editId="547F01FA">
          <wp:simplePos x="0" y="0"/>
          <wp:positionH relativeFrom="margin">
            <wp:posOffset>-190500</wp:posOffset>
          </wp:positionH>
          <wp:positionV relativeFrom="margin">
            <wp:posOffset>-704850</wp:posOffset>
          </wp:positionV>
          <wp:extent cx="1828800" cy="56896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68960"/>
                  </a:xfrm>
                  <a:prstGeom prst="rect">
                    <a:avLst/>
                  </a:prstGeom>
                  <a:noFill/>
                  <a:ln>
                    <a:noFill/>
                  </a:ln>
                </pic:spPr>
              </pic:pic>
            </a:graphicData>
          </a:graphic>
        </wp:anchor>
      </w:drawing>
    </w:r>
    <w:r w:rsidR="006555D0" w:rsidRPr="00125C48">
      <w:rPr>
        <w:b/>
        <w:color w:val="116A3E"/>
      </w:rPr>
      <w:ptab w:relativeTo="margin" w:alignment="center" w:leader="none"/>
    </w:r>
    <w:r w:rsidR="006555D0" w:rsidRPr="00125C48">
      <w:rPr>
        <w:b/>
        <w:color w:val="116A3E"/>
      </w:rPr>
      <w:ptab w:relativeTo="margin" w:alignment="right" w:leader="none"/>
    </w:r>
    <w:r>
      <w:rPr>
        <w:b/>
        <w:color w:val="116A3E"/>
      </w:rPr>
      <w:t>One Health</w:t>
    </w:r>
  </w:p>
  <w:p w14:paraId="4AAA0E1D" w14:textId="42394371" w:rsidR="006555D0" w:rsidRPr="00125C48" w:rsidRDefault="006555D0" w:rsidP="00F428F7">
    <w:pPr>
      <w:pStyle w:val="Header"/>
      <w:jc w:val="right"/>
      <w:rPr>
        <w:b/>
        <w:color w:val="116A3E"/>
      </w:rPr>
    </w:pPr>
    <w:r w:rsidRPr="00125C48">
      <w:rPr>
        <w:b/>
        <w:color w:val="116A3E"/>
      </w:rPr>
      <w:t>Education Task Force</w:t>
    </w:r>
  </w:p>
  <w:p w14:paraId="19C64B92" w14:textId="27D2D697" w:rsidR="006555D0" w:rsidRDefault="00655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30F8"/>
    <w:multiLevelType w:val="hybridMultilevel"/>
    <w:tmpl w:val="CD249A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60D7"/>
    <w:multiLevelType w:val="hybridMultilevel"/>
    <w:tmpl w:val="E3724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B2AFA"/>
    <w:multiLevelType w:val="hybridMultilevel"/>
    <w:tmpl w:val="CF72F836"/>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90048"/>
    <w:multiLevelType w:val="hybridMultilevel"/>
    <w:tmpl w:val="E500D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95E9C"/>
    <w:multiLevelType w:val="hybridMultilevel"/>
    <w:tmpl w:val="BBB2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C4D26"/>
    <w:multiLevelType w:val="hybridMultilevel"/>
    <w:tmpl w:val="D8DC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65FC8"/>
    <w:multiLevelType w:val="hybridMultilevel"/>
    <w:tmpl w:val="ACFA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615BE"/>
    <w:multiLevelType w:val="hybridMultilevel"/>
    <w:tmpl w:val="8C481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E434AE"/>
    <w:multiLevelType w:val="hybridMultilevel"/>
    <w:tmpl w:val="8D82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E7179"/>
    <w:multiLevelType w:val="hybridMultilevel"/>
    <w:tmpl w:val="FE9E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22E29"/>
    <w:multiLevelType w:val="hybridMultilevel"/>
    <w:tmpl w:val="44700F74"/>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62093"/>
    <w:multiLevelType w:val="hybridMultilevel"/>
    <w:tmpl w:val="4C28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12197"/>
    <w:multiLevelType w:val="hybridMultilevel"/>
    <w:tmpl w:val="4098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C1625"/>
    <w:multiLevelType w:val="hybridMultilevel"/>
    <w:tmpl w:val="87C86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F2201"/>
    <w:multiLevelType w:val="hybridMultilevel"/>
    <w:tmpl w:val="7B12B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4050B1"/>
    <w:multiLevelType w:val="hybridMultilevel"/>
    <w:tmpl w:val="D818B8E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90281E"/>
    <w:multiLevelType w:val="hybridMultilevel"/>
    <w:tmpl w:val="7A8C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4191D"/>
    <w:multiLevelType w:val="hybridMultilevel"/>
    <w:tmpl w:val="4C6E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C0C2E"/>
    <w:multiLevelType w:val="hybridMultilevel"/>
    <w:tmpl w:val="E9C0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75711"/>
    <w:multiLevelType w:val="multilevel"/>
    <w:tmpl w:val="F8FA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A657F6"/>
    <w:multiLevelType w:val="hybridMultilevel"/>
    <w:tmpl w:val="8978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F11A6"/>
    <w:multiLevelType w:val="multilevel"/>
    <w:tmpl w:val="7570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36B0C"/>
    <w:multiLevelType w:val="multilevel"/>
    <w:tmpl w:val="44700F74"/>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4A20A6"/>
    <w:multiLevelType w:val="hybridMultilevel"/>
    <w:tmpl w:val="8C646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47AE8"/>
    <w:multiLevelType w:val="hybridMultilevel"/>
    <w:tmpl w:val="F54C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585DF6"/>
    <w:multiLevelType w:val="hybridMultilevel"/>
    <w:tmpl w:val="DD823F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6"/>
  </w:num>
  <w:num w:numId="4">
    <w:abstractNumId w:val="17"/>
  </w:num>
  <w:num w:numId="5">
    <w:abstractNumId w:val="20"/>
  </w:num>
  <w:num w:numId="6">
    <w:abstractNumId w:val="3"/>
  </w:num>
  <w:num w:numId="7">
    <w:abstractNumId w:val="23"/>
  </w:num>
  <w:num w:numId="8">
    <w:abstractNumId w:val="8"/>
  </w:num>
  <w:num w:numId="9">
    <w:abstractNumId w:val="4"/>
  </w:num>
  <w:num w:numId="10">
    <w:abstractNumId w:val="6"/>
  </w:num>
  <w:num w:numId="11">
    <w:abstractNumId w:val="18"/>
  </w:num>
  <w:num w:numId="12">
    <w:abstractNumId w:val="24"/>
  </w:num>
  <w:num w:numId="13">
    <w:abstractNumId w:val="9"/>
  </w:num>
  <w:num w:numId="14">
    <w:abstractNumId w:val="25"/>
  </w:num>
  <w:num w:numId="15">
    <w:abstractNumId w:val="1"/>
  </w:num>
  <w:num w:numId="16">
    <w:abstractNumId w:val="15"/>
  </w:num>
  <w:num w:numId="17">
    <w:abstractNumId w:val="10"/>
  </w:num>
  <w:num w:numId="18">
    <w:abstractNumId w:val="2"/>
  </w:num>
  <w:num w:numId="19">
    <w:abstractNumId w:val="22"/>
  </w:num>
  <w:num w:numId="20">
    <w:abstractNumId w:val="0"/>
  </w:num>
  <w:num w:numId="21">
    <w:abstractNumId w:val="13"/>
  </w:num>
  <w:num w:numId="22">
    <w:abstractNumId w:val="5"/>
  </w:num>
  <w:num w:numId="23">
    <w:abstractNumId w:val="11"/>
  </w:num>
  <w:num w:numId="24">
    <w:abstractNumId w:val="12"/>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77"/>
    <w:rsid w:val="00006DB9"/>
    <w:rsid w:val="00083E17"/>
    <w:rsid w:val="000A390D"/>
    <w:rsid w:val="000A7993"/>
    <w:rsid w:val="000C1255"/>
    <w:rsid w:val="000C656E"/>
    <w:rsid w:val="000D216E"/>
    <w:rsid w:val="0012377E"/>
    <w:rsid w:val="00125C48"/>
    <w:rsid w:val="001309D7"/>
    <w:rsid w:val="001376F0"/>
    <w:rsid w:val="0018129D"/>
    <w:rsid w:val="00185AAE"/>
    <w:rsid w:val="00187DBC"/>
    <w:rsid w:val="001A6167"/>
    <w:rsid w:val="001B1BCC"/>
    <w:rsid w:val="001D49C7"/>
    <w:rsid w:val="0022618E"/>
    <w:rsid w:val="00244EC2"/>
    <w:rsid w:val="002649B5"/>
    <w:rsid w:val="002745FD"/>
    <w:rsid w:val="002A0269"/>
    <w:rsid w:val="002A506C"/>
    <w:rsid w:val="002B1AB2"/>
    <w:rsid w:val="002B30E3"/>
    <w:rsid w:val="002D0AC3"/>
    <w:rsid w:val="002D5775"/>
    <w:rsid w:val="002D6F8B"/>
    <w:rsid w:val="002F1CEE"/>
    <w:rsid w:val="003107C0"/>
    <w:rsid w:val="00311BDC"/>
    <w:rsid w:val="0034781B"/>
    <w:rsid w:val="00364865"/>
    <w:rsid w:val="003A290A"/>
    <w:rsid w:val="003B31F1"/>
    <w:rsid w:val="003E32E7"/>
    <w:rsid w:val="00457577"/>
    <w:rsid w:val="00494E21"/>
    <w:rsid w:val="004D01F4"/>
    <w:rsid w:val="004E079E"/>
    <w:rsid w:val="004E2508"/>
    <w:rsid w:val="004E6F4C"/>
    <w:rsid w:val="0051302C"/>
    <w:rsid w:val="00547607"/>
    <w:rsid w:val="00560B79"/>
    <w:rsid w:val="00563B19"/>
    <w:rsid w:val="00574497"/>
    <w:rsid w:val="005C470D"/>
    <w:rsid w:val="00614B92"/>
    <w:rsid w:val="00653C18"/>
    <w:rsid w:val="006555D0"/>
    <w:rsid w:val="00663611"/>
    <w:rsid w:val="0068596E"/>
    <w:rsid w:val="006B08EA"/>
    <w:rsid w:val="006C48FB"/>
    <w:rsid w:val="006D4025"/>
    <w:rsid w:val="00726006"/>
    <w:rsid w:val="007436DC"/>
    <w:rsid w:val="00760786"/>
    <w:rsid w:val="00775401"/>
    <w:rsid w:val="00793D5F"/>
    <w:rsid w:val="007D316E"/>
    <w:rsid w:val="007E1022"/>
    <w:rsid w:val="007E7AB8"/>
    <w:rsid w:val="007F05D5"/>
    <w:rsid w:val="00876C59"/>
    <w:rsid w:val="00882642"/>
    <w:rsid w:val="0090256E"/>
    <w:rsid w:val="00904171"/>
    <w:rsid w:val="009057C4"/>
    <w:rsid w:val="00916404"/>
    <w:rsid w:val="009D0D83"/>
    <w:rsid w:val="009D1493"/>
    <w:rsid w:val="009E2C23"/>
    <w:rsid w:val="009E2E50"/>
    <w:rsid w:val="00A67342"/>
    <w:rsid w:val="00AA3BF8"/>
    <w:rsid w:val="00AA7F3F"/>
    <w:rsid w:val="00AC7688"/>
    <w:rsid w:val="00AD51A0"/>
    <w:rsid w:val="00AE30DD"/>
    <w:rsid w:val="00AF3583"/>
    <w:rsid w:val="00AF6DA2"/>
    <w:rsid w:val="00B648BF"/>
    <w:rsid w:val="00B7287B"/>
    <w:rsid w:val="00B86C1B"/>
    <w:rsid w:val="00BB3CFC"/>
    <w:rsid w:val="00BD4185"/>
    <w:rsid w:val="00BE375B"/>
    <w:rsid w:val="00C0345E"/>
    <w:rsid w:val="00C124EA"/>
    <w:rsid w:val="00C22A66"/>
    <w:rsid w:val="00C3458E"/>
    <w:rsid w:val="00C75A44"/>
    <w:rsid w:val="00CA5E89"/>
    <w:rsid w:val="00CB04AC"/>
    <w:rsid w:val="00CD0246"/>
    <w:rsid w:val="00D0101C"/>
    <w:rsid w:val="00D10C8D"/>
    <w:rsid w:val="00D1582B"/>
    <w:rsid w:val="00D3224A"/>
    <w:rsid w:val="00D5518B"/>
    <w:rsid w:val="00D6552C"/>
    <w:rsid w:val="00DB4000"/>
    <w:rsid w:val="00DC4578"/>
    <w:rsid w:val="00DC5A45"/>
    <w:rsid w:val="00DE1B04"/>
    <w:rsid w:val="00DF25FE"/>
    <w:rsid w:val="00DF2BFD"/>
    <w:rsid w:val="00E03877"/>
    <w:rsid w:val="00E266A6"/>
    <w:rsid w:val="00EA1DCB"/>
    <w:rsid w:val="00EA494F"/>
    <w:rsid w:val="00ED2AFD"/>
    <w:rsid w:val="00EE44FC"/>
    <w:rsid w:val="00EE4544"/>
    <w:rsid w:val="00F02690"/>
    <w:rsid w:val="00F06B25"/>
    <w:rsid w:val="00F428F7"/>
    <w:rsid w:val="00F52DF3"/>
    <w:rsid w:val="00FC6E17"/>
    <w:rsid w:val="00FE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FD7C75"/>
  <w14:defaultImageDpi w14:val="300"/>
  <w15:docId w15:val="{2917134B-9921-4F74-8E15-8840FC06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025"/>
    <w:pPr>
      <w:ind w:left="720"/>
      <w:contextualSpacing/>
    </w:pPr>
  </w:style>
  <w:style w:type="paragraph" w:styleId="Header">
    <w:name w:val="header"/>
    <w:basedOn w:val="Normal"/>
    <w:link w:val="HeaderChar"/>
    <w:uiPriority w:val="99"/>
    <w:unhideWhenUsed/>
    <w:rsid w:val="00F06B25"/>
    <w:pPr>
      <w:tabs>
        <w:tab w:val="center" w:pos="4320"/>
        <w:tab w:val="right" w:pos="8640"/>
      </w:tabs>
    </w:pPr>
  </w:style>
  <w:style w:type="character" w:customStyle="1" w:styleId="HeaderChar">
    <w:name w:val="Header Char"/>
    <w:basedOn w:val="DefaultParagraphFont"/>
    <w:link w:val="Header"/>
    <w:uiPriority w:val="99"/>
    <w:rsid w:val="00F06B25"/>
  </w:style>
  <w:style w:type="paragraph" w:styleId="Footer">
    <w:name w:val="footer"/>
    <w:basedOn w:val="Normal"/>
    <w:link w:val="FooterChar"/>
    <w:uiPriority w:val="99"/>
    <w:unhideWhenUsed/>
    <w:rsid w:val="00F06B25"/>
    <w:pPr>
      <w:tabs>
        <w:tab w:val="center" w:pos="4320"/>
        <w:tab w:val="right" w:pos="8640"/>
      </w:tabs>
    </w:pPr>
  </w:style>
  <w:style w:type="character" w:customStyle="1" w:styleId="FooterChar">
    <w:name w:val="Footer Char"/>
    <w:basedOn w:val="DefaultParagraphFont"/>
    <w:link w:val="Footer"/>
    <w:uiPriority w:val="99"/>
    <w:rsid w:val="00F06B25"/>
  </w:style>
  <w:style w:type="paragraph" w:styleId="BalloonText">
    <w:name w:val="Balloon Text"/>
    <w:basedOn w:val="Normal"/>
    <w:link w:val="BalloonTextChar"/>
    <w:uiPriority w:val="99"/>
    <w:semiHidden/>
    <w:unhideWhenUsed/>
    <w:rsid w:val="00F06B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6B25"/>
    <w:rPr>
      <w:rFonts w:ascii="Lucida Grande" w:hAnsi="Lucida Grande" w:cs="Lucida Grande"/>
      <w:sz w:val="18"/>
      <w:szCs w:val="18"/>
    </w:rPr>
  </w:style>
  <w:style w:type="character" w:styleId="PageNumber">
    <w:name w:val="page number"/>
    <w:basedOn w:val="DefaultParagraphFont"/>
    <w:uiPriority w:val="99"/>
    <w:semiHidden/>
    <w:unhideWhenUsed/>
    <w:rsid w:val="00AE30DD"/>
  </w:style>
  <w:style w:type="character" w:styleId="Hyperlink">
    <w:name w:val="Hyperlink"/>
    <w:basedOn w:val="DefaultParagraphFont"/>
    <w:uiPriority w:val="99"/>
    <w:unhideWhenUsed/>
    <w:rsid w:val="00EA494F"/>
    <w:rPr>
      <w:color w:val="0000FF" w:themeColor="hyperlink"/>
      <w:u w:val="single"/>
    </w:rPr>
  </w:style>
  <w:style w:type="character" w:customStyle="1" w:styleId="UnresolvedMention1">
    <w:name w:val="Unresolved Mention1"/>
    <w:basedOn w:val="DefaultParagraphFont"/>
    <w:uiPriority w:val="99"/>
    <w:semiHidden/>
    <w:unhideWhenUsed/>
    <w:rsid w:val="00EA494F"/>
    <w:rPr>
      <w:color w:val="605E5C"/>
      <w:shd w:val="clear" w:color="auto" w:fill="E1DFDD"/>
    </w:rPr>
  </w:style>
  <w:style w:type="table" w:styleId="TableGrid">
    <w:name w:val="Table Grid"/>
    <w:basedOn w:val="TableNormal"/>
    <w:uiPriority w:val="59"/>
    <w:rsid w:val="004E6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1009">
      <w:bodyDiv w:val="1"/>
      <w:marLeft w:val="0"/>
      <w:marRight w:val="0"/>
      <w:marTop w:val="0"/>
      <w:marBottom w:val="0"/>
      <w:divBdr>
        <w:top w:val="none" w:sz="0" w:space="0" w:color="auto"/>
        <w:left w:val="none" w:sz="0" w:space="0" w:color="auto"/>
        <w:bottom w:val="none" w:sz="0" w:space="0" w:color="auto"/>
        <w:right w:val="none" w:sz="0" w:space="0" w:color="auto"/>
      </w:divBdr>
      <w:divsChild>
        <w:div w:id="975254775">
          <w:marLeft w:val="0"/>
          <w:marRight w:val="0"/>
          <w:marTop w:val="0"/>
          <w:marBottom w:val="0"/>
          <w:divBdr>
            <w:top w:val="none" w:sz="0" w:space="0" w:color="auto"/>
            <w:left w:val="none" w:sz="0" w:space="0" w:color="auto"/>
            <w:bottom w:val="none" w:sz="0" w:space="0" w:color="auto"/>
            <w:right w:val="none" w:sz="0" w:space="0" w:color="auto"/>
          </w:divBdr>
        </w:div>
        <w:div w:id="1970209905">
          <w:marLeft w:val="0"/>
          <w:marRight w:val="0"/>
          <w:marTop w:val="0"/>
          <w:marBottom w:val="0"/>
          <w:divBdr>
            <w:top w:val="none" w:sz="0" w:space="0" w:color="auto"/>
            <w:left w:val="none" w:sz="0" w:space="0" w:color="auto"/>
            <w:bottom w:val="none" w:sz="0" w:space="0" w:color="auto"/>
            <w:right w:val="none" w:sz="0" w:space="0" w:color="auto"/>
          </w:divBdr>
        </w:div>
        <w:div w:id="2074699540">
          <w:marLeft w:val="0"/>
          <w:marRight w:val="0"/>
          <w:marTop w:val="0"/>
          <w:marBottom w:val="0"/>
          <w:divBdr>
            <w:top w:val="none" w:sz="0" w:space="0" w:color="auto"/>
            <w:left w:val="none" w:sz="0" w:space="0" w:color="auto"/>
            <w:bottom w:val="none" w:sz="0" w:space="0" w:color="auto"/>
            <w:right w:val="none" w:sz="0" w:space="0" w:color="auto"/>
          </w:divBdr>
        </w:div>
        <w:div w:id="441267467">
          <w:marLeft w:val="0"/>
          <w:marRight w:val="0"/>
          <w:marTop w:val="0"/>
          <w:marBottom w:val="0"/>
          <w:divBdr>
            <w:top w:val="none" w:sz="0" w:space="0" w:color="auto"/>
            <w:left w:val="none" w:sz="0" w:space="0" w:color="auto"/>
            <w:bottom w:val="none" w:sz="0" w:space="0" w:color="auto"/>
            <w:right w:val="none" w:sz="0" w:space="0" w:color="auto"/>
          </w:divBdr>
        </w:div>
        <w:div w:id="172960375">
          <w:marLeft w:val="0"/>
          <w:marRight w:val="0"/>
          <w:marTop w:val="0"/>
          <w:marBottom w:val="0"/>
          <w:divBdr>
            <w:top w:val="none" w:sz="0" w:space="0" w:color="auto"/>
            <w:left w:val="none" w:sz="0" w:space="0" w:color="auto"/>
            <w:bottom w:val="none" w:sz="0" w:space="0" w:color="auto"/>
            <w:right w:val="none" w:sz="0" w:space="0" w:color="auto"/>
          </w:divBdr>
        </w:div>
        <w:div w:id="754010697">
          <w:marLeft w:val="0"/>
          <w:marRight w:val="0"/>
          <w:marTop w:val="0"/>
          <w:marBottom w:val="0"/>
          <w:divBdr>
            <w:top w:val="none" w:sz="0" w:space="0" w:color="auto"/>
            <w:left w:val="none" w:sz="0" w:space="0" w:color="auto"/>
            <w:bottom w:val="none" w:sz="0" w:space="0" w:color="auto"/>
            <w:right w:val="none" w:sz="0" w:space="0" w:color="auto"/>
          </w:divBdr>
        </w:div>
        <w:div w:id="59450186">
          <w:marLeft w:val="0"/>
          <w:marRight w:val="0"/>
          <w:marTop w:val="0"/>
          <w:marBottom w:val="0"/>
          <w:divBdr>
            <w:top w:val="none" w:sz="0" w:space="0" w:color="auto"/>
            <w:left w:val="none" w:sz="0" w:space="0" w:color="auto"/>
            <w:bottom w:val="none" w:sz="0" w:space="0" w:color="auto"/>
            <w:right w:val="none" w:sz="0" w:space="0" w:color="auto"/>
          </w:divBdr>
        </w:div>
        <w:div w:id="1661419610">
          <w:marLeft w:val="0"/>
          <w:marRight w:val="0"/>
          <w:marTop w:val="0"/>
          <w:marBottom w:val="0"/>
          <w:divBdr>
            <w:top w:val="none" w:sz="0" w:space="0" w:color="auto"/>
            <w:left w:val="none" w:sz="0" w:space="0" w:color="auto"/>
            <w:bottom w:val="none" w:sz="0" w:space="0" w:color="auto"/>
            <w:right w:val="none" w:sz="0" w:space="0" w:color="auto"/>
          </w:divBdr>
        </w:div>
        <w:div w:id="1342707911">
          <w:marLeft w:val="0"/>
          <w:marRight w:val="0"/>
          <w:marTop w:val="0"/>
          <w:marBottom w:val="0"/>
          <w:divBdr>
            <w:top w:val="none" w:sz="0" w:space="0" w:color="auto"/>
            <w:left w:val="none" w:sz="0" w:space="0" w:color="auto"/>
            <w:bottom w:val="none" w:sz="0" w:space="0" w:color="auto"/>
            <w:right w:val="none" w:sz="0" w:space="0" w:color="auto"/>
          </w:divBdr>
        </w:div>
      </w:divsChild>
    </w:div>
    <w:div w:id="1762213870">
      <w:bodyDiv w:val="1"/>
      <w:marLeft w:val="0"/>
      <w:marRight w:val="0"/>
      <w:marTop w:val="0"/>
      <w:marBottom w:val="0"/>
      <w:divBdr>
        <w:top w:val="none" w:sz="0" w:space="0" w:color="auto"/>
        <w:left w:val="none" w:sz="0" w:space="0" w:color="auto"/>
        <w:bottom w:val="none" w:sz="0" w:space="0" w:color="auto"/>
        <w:right w:val="none" w:sz="0" w:space="0" w:color="auto"/>
      </w:divBdr>
      <w:divsChild>
        <w:div w:id="201867317">
          <w:marLeft w:val="0"/>
          <w:marRight w:val="0"/>
          <w:marTop w:val="0"/>
          <w:marBottom w:val="0"/>
          <w:divBdr>
            <w:top w:val="none" w:sz="0" w:space="0" w:color="auto"/>
            <w:left w:val="none" w:sz="0" w:space="0" w:color="auto"/>
            <w:bottom w:val="none" w:sz="0" w:space="0" w:color="auto"/>
            <w:right w:val="none" w:sz="0" w:space="0" w:color="auto"/>
          </w:divBdr>
        </w:div>
        <w:div w:id="1203862111">
          <w:marLeft w:val="0"/>
          <w:marRight w:val="0"/>
          <w:marTop w:val="0"/>
          <w:marBottom w:val="0"/>
          <w:divBdr>
            <w:top w:val="none" w:sz="0" w:space="0" w:color="auto"/>
            <w:left w:val="none" w:sz="0" w:space="0" w:color="auto"/>
            <w:bottom w:val="none" w:sz="0" w:space="0" w:color="auto"/>
            <w:right w:val="none" w:sz="0" w:space="0" w:color="auto"/>
          </w:divBdr>
        </w:div>
        <w:div w:id="1156413452">
          <w:marLeft w:val="0"/>
          <w:marRight w:val="0"/>
          <w:marTop w:val="0"/>
          <w:marBottom w:val="0"/>
          <w:divBdr>
            <w:top w:val="none" w:sz="0" w:space="0" w:color="auto"/>
            <w:left w:val="none" w:sz="0" w:space="0" w:color="auto"/>
            <w:bottom w:val="none" w:sz="0" w:space="0" w:color="auto"/>
            <w:right w:val="none" w:sz="0" w:space="0" w:color="auto"/>
          </w:divBdr>
        </w:div>
        <w:div w:id="138498671">
          <w:marLeft w:val="0"/>
          <w:marRight w:val="0"/>
          <w:marTop w:val="0"/>
          <w:marBottom w:val="0"/>
          <w:divBdr>
            <w:top w:val="none" w:sz="0" w:space="0" w:color="auto"/>
            <w:left w:val="none" w:sz="0" w:space="0" w:color="auto"/>
            <w:bottom w:val="none" w:sz="0" w:space="0" w:color="auto"/>
            <w:right w:val="none" w:sz="0" w:space="0" w:color="auto"/>
          </w:divBdr>
        </w:div>
        <w:div w:id="2133136266">
          <w:marLeft w:val="0"/>
          <w:marRight w:val="0"/>
          <w:marTop w:val="0"/>
          <w:marBottom w:val="0"/>
          <w:divBdr>
            <w:top w:val="none" w:sz="0" w:space="0" w:color="auto"/>
            <w:left w:val="none" w:sz="0" w:space="0" w:color="auto"/>
            <w:bottom w:val="none" w:sz="0" w:space="0" w:color="auto"/>
            <w:right w:val="none" w:sz="0" w:space="0" w:color="auto"/>
          </w:divBdr>
        </w:div>
        <w:div w:id="858930530">
          <w:marLeft w:val="0"/>
          <w:marRight w:val="0"/>
          <w:marTop w:val="0"/>
          <w:marBottom w:val="0"/>
          <w:divBdr>
            <w:top w:val="none" w:sz="0" w:space="0" w:color="auto"/>
            <w:left w:val="none" w:sz="0" w:space="0" w:color="auto"/>
            <w:bottom w:val="none" w:sz="0" w:space="0" w:color="auto"/>
            <w:right w:val="none" w:sz="0" w:space="0" w:color="auto"/>
          </w:divBdr>
        </w:div>
        <w:div w:id="2138599739">
          <w:marLeft w:val="0"/>
          <w:marRight w:val="0"/>
          <w:marTop w:val="0"/>
          <w:marBottom w:val="0"/>
          <w:divBdr>
            <w:top w:val="none" w:sz="0" w:space="0" w:color="auto"/>
            <w:left w:val="none" w:sz="0" w:space="0" w:color="auto"/>
            <w:bottom w:val="none" w:sz="0" w:space="0" w:color="auto"/>
            <w:right w:val="none" w:sz="0" w:space="0" w:color="auto"/>
          </w:divBdr>
        </w:div>
        <w:div w:id="297733614">
          <w:marLeft w:val="0"/>
          <w:marRight w:val="0"/>
          <w:marTop w:val="0"/>
          <w:marBottom w:val="0"/>
          <w:divBdr>
            <w:top w:val="none" w:sz="0" w:space="0" w:color="auto"/>
            <w:left w:val="none" w:sz="0" w:space="0" w:color="auto"/>
            <w:bottom w:val="none" w:sz="0" w:space="0" w:color="auto"/>
            <w:right w:val="none" w:sz="0" w:space="0" w:color="auto"/>
          </w:divBdr>
        </w:div>
        <w:div w:id="2028019920">
          <w:marLeft w:val="0"/>
          <w:marRight w:val="0"/>
          <w:marTop w:val="0"/>
          <w:marBottom w:val="0"/>
          <w:divBdr>
            <w:top w:val="none" w:sz="0" w:space="0" w:color="auto"/>
            <w:left w:val="none" w:sz="0" w:space="0" w:color="auto"/>
            <w:bottom w:val="none" w:sz="0" w:space="0" w:color="auto"/>
            <w:right w:val="none" w:sz="0" w:space="0" w:color="auto"/>
          </w:divBdr>
        </w:div>
        <w:div w:id="141047266">
          <w:marLeft w:val="0"/>
          <w:marRight w:val="0"/>
          <w:marTop w:val="0"/>
          <w:marBottom w:val="0"/>
          <w:divBdr>
            <w:top w:val="none" w:sz="0" w:space="0" w:color="auto"/>
            <w:left w:val="none" w:sz="0" w:space="0" w:color="auto"/>
            <w:bottom w:val="none" w:sz="0" w:space="0" w:color="auto"/>
            <w:right w:val="none" w:sz="0" w:space="0" w:color="auto"/>
          </w:divBdr>
        </w:div>
        <w:div w:id="722948198">
          <w:marLeft w:val="0"/>
          <w:marRight w:val="0"/>
          <w:marTop w:val="0"/>
          <w:marBottom w:val="0"/>
          <w:divBdr>
            <w:top w:val="none" w:sz="0" w:space="0" w:color="auto"/>
            <w:left w:val="none" w:sz="0" w:space="0" w:color="auto"/>
            <w:bottom w:val="none" w:sz="0" w:space="0" w:color="auto"/>
            <w:right w:val="none" w:sz="0" w:space="0" w:color="auto"/>
          </w:divBdr>
        </w:div>
        <w:div w:id="78135986">
          <w:marLeft w:val="0"/>
          <w:marRight w:val="0"/>
          <w:marTop w:val="0"/>
          <w:marBottom w:val="0"/>
          <w:divBdr>
            <w:top w:val="none" w:sz="0" w:space="0" w:color="auto"/>
            <w:left w:val="none" w:sz="0" w:space="0" w:color="auto"/>
            <w:bottom w:val="none" w:sz="0" w:space="0" w:color="auto"/>
            <w:right w:val="none" w:sz="0" w:space="0" w:color="auto"/>
          </w:divBdr>
        </w:div>
        <w:div w:id="1117407523">
          <w:marLeft w:val="0"/>
          <w:marRight w:val="0"/>
          <w:marTop w:val="0"/>
          <w:marBottom w:val="0"/>
          <w:divBdr>
            <w:top w:val="none" w:sz="0" w:space="0" w:color="auto"/>
            <w:left w:val="none" w:sz="0" w:space="0" w:color="auto"/>
            <w:bottom w:val="none" w:sz="0" w:space="0" w:color="auto"/>
            <w:right w:val="none" w:sz="0" w:space="0" w:color="auto"/>
          </w:divBdr>
        </w:div>
        <w:div w:id="1503548984">
          <w:marLeft w:val="0"/>
          <w:marRight w:val="0"/>
          <w:marTop w:val="0"/>
          <w:marBottom w:val="0"/>
          <w:divBdr>
            <w:top w:val="none" w:sz="0" w:space="0" w:color="auto"/>
            <w:left w:val="none" w:sz="0" w:space="0" w:color="auto"/>
            <w:bottom w:val="none" w:sz="0" w:space="0" w:color="auto"/>
            <w:right w:val="none" w:sz="0" w:space="0" w:color="auto"/>
          </w:divBdr>
        </w:div>
        <w:div w:id="1139766498">
          <w:marLeft w:val="0"/>
          <w:marRight w:val="0"/>
          <w:marTop w:val="0"/>
          <w:marBottom w:val="0"/>
          <w:divBdr>
            <w:top w:val="none" w:sz="0" w:space="0" w:color="auto"/>
            <w:left w:val="none" w:sz="0" w:space="0" w:color="auto"/>
            <w:bottom w:val="none" w:sz="0" w:space="0" w:color="auto"/>
            <w:right w:val="none" w:sz="0" w:space="0" w:color="auto"/>
          </w:divBdr>
        </w:div>
        <w:div w:id="519203324">
          <w:marLeft w:val="0"/>
          <w:marRight w:val="0"/>
          <w:marTop w:val="0"/>
          <w:marBottom w:val="0"/>
          <w:divBdr>
            <w:top w:val="none" w:sz="0" w:space="0" w:color="auto"/>
            <w:left w:val="none" w:sz="0" w:space="0" w:color="auto"/>
            <w:bottom w:val="none" w:sz="0" w:space="0" w:color="auto"/>
            <w:right w:val="none" w:sz="0" w:space="0" w:color="auto"/>
          </w:divBdr>
        </w:div>
        <w:div w:id="360057259">
          <w:marLeft w:val="0"/>
          <w:marRight w:val="0"/>
          <w:marTop w:val="0"/>
          <w:marBottom w:val="0"/>
          <w:divBdr>
            <w:top w:val="none" w:sz="0" w:space="0" w:color="auto"/>
            <w:left w:val="none" w:sz="0" w:space="0" w:color="auto"/>
            <w:bottom w:val="none" w:sz="0" w:space="0" w:color="auto"/>
            <w:right w:val="none" w:sz="0" w:space="0" w:color="auto"/>
          </w:divBdr>
        </w:div>
        <w:div w:id="1713535540">
          <w:marLeft w:val="0"/>
          <w:marRight w:val="0"/>
          <w:marTop w:val="0"/>
          <w:marBottom w:val="0"/>
          <w:divBdr>
            <w:top w:val="none" w:sz="0" w:space="0" w:color="auto"/>
            <w:left w:val="none" w:sz="0" w:space="0" w:color="auto"/>
            <w:bottom w:val="none" w:sz="0" w:space="0" w:color="auto"/>
            <w:right w:val="none" w:sz="0" w:space="0" w:color="auto"/>
          </w:divBdr>
        </w:div>
        <w:div w:id="1395857655">
          <w:marLeft w:val="0"/>
          <w:marRight w:val="0"/>
          <w:marTop w:val="0"/>
          <w:marBottom w:val="0"/>
          <w:divBdr>
            <w:top w:val="none" w:sz="0" w:space="0" w:color="auto"/>
            <w:left w:val="none" w:sz="0" w:space="0" w:color="auto"/>
            <w:bottom w:val="none" w:sz="0" w:space="0" w:color="auto"/>
            <w:right w:val="none" w:sz="0" w:space="0" w:color="auto"/>
          </w:divBdr>
        </w:div>
        <w:div w:id="152085058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bulletin.org/2016/09/can-we-remain-food-secure-amid-climate-change/"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630819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cs.usda.gov/wps/portal/nrcs/detail/national/technical/?cid=nrcs143_01421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o.org/faostat/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lk.edu/wp-content/uploads/2017/11/Harnessing-Plants.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92D7F74713E74190FEDD70F32CE14A"/>
        <w:category>
          <w:name w:val="General"/>
          <w:gallery w:val="placeholder"/>
        </w:category>
        <w:types>
          <w:type w:val="bbPlcHdr"/>
        </w:types>
        <w:behaviors>
          <w:behavior w:val="content"/>
        </w:behaviors>
        <w:guid w:val="{C788F8DF-9D83-C44B-875F-E89F8E923041}"/>
      </w:docPartPr>
      <w:docPartBody>
        <w:p w:rsidR="009416D6" w:rsidRDefault="00117AD4" w:rsidP="00117AD4">
          <w:pPr>
            <w:pStyle w:val="A892D7F74713E74190FEDD70F32CE14A"/>
          </w:pPr>
          <w:r>
            <w:t>[Type text]</w:t>
          </w:r>
        </w:p>
      </w:docPartBody>
    </w:docPart>
    <w:docPart>
      <w:docPartPr>
        <w:name w:val="AA47627416636A40A3FE6A47A7A9A8E1"/>
        <w:category>
          <w:name w:val="General"/>
          <w:gallery w:val="placeholder"/>
        </w:category>
        <w:types>
          <w:type w:val="bbPlcHdr"/>
        </w:types>
        <w:behaviors>
          <w:behavior w:val="content"/>
        </w:behaviors>
        <w:guid w:val="{2C467D70-E29E-9A4B-A087-A628E835216C}"/>
      </w:docPartPr>
      <w:docPartBody>
        <w:p w:rsidR="009416D6" w:rsidRDefault="00117AD4" w:rsidP="00117AD4">
          <w:pPr>
            <w:pStyle w:val="AA47627416636A40A3FE6A47A7A9A8E1"/>
          </w:pPr>
          <w:r>
            <w:t>[Type text]</w:t>
          </w:r>
        </w:p>
      </w:docPartBody>
    </w:docPart>
    <w:docPart>
      <w:docPartPr>
        <w:name w:val="B348608F7794324EA2F537BB81B0679D"/>
        <w:category>
          <w:name w:val="General"/>
          <w:gallery w:val="placeholder"/>
        </w:category>
        <w:types>
          <w:type w:val="bbPlcHdr"/>
        </w:types>
        <w:behaviors>
          <w:behavior w:val="content"/>
        </w:behaviors>
        <w:guid w:val="{49F80A61-261C-6D4F-8425-24B796AFC6C1}"/>
      </w:docPartPr>
      <w:docPartBody>
        <w:p w:rsidR="009416D6" w:rsidRDefault="00117AD4" w:rsidP="00117AD4">
          <w:pPr>
            <w:pStyle w:val="B348608F7794324EA2F537BB81B0679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AD4"/>
    <w:rsid w:val="00117AD4"/>
    <w:rsid w:val="005308A9"/>
    <w:rsid w:val="009416D6"/>
    <w:rsid w:val="00A208AD"/>
    <w:rsid w:val="00A73BD6"/>
    <w:rsid w:val="00C96882"/>
    <w:rsid w:val="00D814BD"/>
    <w:rsid w:val="00ED315D"/>
    <w:rsid w:val="00F70A46"/>
    <w:rsid w:val="00F82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E0DB05C34FFC4C9F8784290F7F9AF4">
    <w:name w:val="21E0DB05C34FFC4C9F8784290F7F9AF4"/>
    <w:rsid w:val="00117AD4"/>
  </w:style>
  <w:style w:type="paragraph" w:customStyle="1" w:styleId="E2E67E925BE2FA48B4600913C7FFA606">
    <w:name w:val="E2E67E925BE2FA48B4600913C7FFA606"/>
    <w:rsid w:val="00117AD4"/>
  </w:style>
  <w:style w:type="paragraph" w:customStyle="1" w:styleId="2671A15FA027874AA262EB67875B9691">
    <w:name w:val="2671A15FA027874AA262EB67875B9691"/>
    <w:rsid w:val="00117AD4"/>
  </w:style>
  <w:style w:type="paragraph" w:customStyle="1" w:styleId="0FD6AF293980A949BBAE0F4506B9E86F">
    <w:name w:val="0FD6AF293980A949BBAE0F4506B9E86F"/>
    <w:rsid w:val="00117AD4"/>
  </w:style>
  <w:style w:type="paragraph" w:customStyle="1" w:styleId="6447F289DE1CC44194D38B4B089B81A6">
    <w:name w:val="6447F289DE1CC44194D38B4B089B81A6"/>
    <w:rsid w:val="00117AD4"/>
  </w:style>
  <w:style w:type="paragraph" w:customStyle="1" w:styleId="BAB0B4DCF0DA5348BCE23DBA997E9831">
    <w:name w:val="BAB0B4DCF0DA5348BCE23DBA997E9831"/>
    <w:rsid w:val="00117AD4"/>
  </w:style>
  <w:style w:type="paragraph" w:customStyle="1" w:styleId="A892D7F74713E74190FEDD70F32CE14A">
    <w:name w:val="A892D7F74713E74190FEDD70F32CE14A"/>
    <w:rsid w:val="00117AD4"/>
  </w:style>
  <w:style w:type="paragraph" w:customStyle="1" w:styleId="AA47627416636A40A3FE6A47A7A9A8E1">
    <w:name w:val="AA47627416636A40A3FE6A47A7A9A8E1"/>
    <w:rsid w:val="00117AD4"/>
  </w:style>
  <w:style w:type="paragraph" w:customStyle="1" w:styleId="B348608F7794324EA2F537BB81B0679D">
    <w:name w:val="B348608F7794324EA2F537BB81B0679D"/>
    <w:rsid w:val="00117AD4"/>
  </w:style>
  <w:style w:type="paragraph" w:customStyle="1" w:styleId="04E6BF0A87305D4CA0BAF1A5948680AE">
    <w:name w:val="04E6BF0A87305D4CA0BAF1A5948680AE"/>
    <w:rsid w:val="00117AD4"/>
  </w:style>
  <w:style w:type="paragraph" w:customStyle="1" w:styleId="2F75C7A8E1132E4D853AA4F498815CEC">
    <w:name w:val="2F75C7A8E1132E4D853AA4F498815CEC"/>
    <w:rsid w:val="00117AD4"/>
  </w:style>
  <w:style w:type="paragraph" w:customStyle="1" w:styleId="92B6ED98D821CB48A2D3B1BABD2FAF69">
    <w:name w:val="92B6ED98D821CB48A2D3B1BABD2FAF69"/>
    <w:rsid w:val="00117A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D144D-3F52-49C1-9B5A-8E66D908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Noureddine</dc:creator>
  <cp:keywords/>
  <dc:description/>
  <cp:lastModifiedBy>Owner</cp:lastModifiedBy>
  <cp:revision>2</cp:revision>
  <cp:lastPrinted>2018-07-03T01:42:00Z</cp:lastPrinted>
  <dcterms:created xsi:type="dcterms:W3CDTF">2018-07-03T05:33:00Z</dcterms:created>
  <dcterms:modified xsi:type="dcterms:W3CDTF">2018-07-03T05:33:00Z</dcterms:modified>
</cp:coreProperties>
</file>